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 wp14:anchorId="1FAFD05F" wp14:editId="36D987EE">
            <wp:simplePos x="0" y="0"/>
            <wp:positionH relativeFrom="column">
              <wp:posOffset>-22860</wp:posOffset>
            </wp:positionH>
            <wp:positionV relativeFrom="line">
              <wp:posOffset>205105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5" name="Рисунок 5" descr="ffhs25s4Z7-bi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hs25s4Z7-big-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2D" w:rsidRPr="00CB492D" w:rsidRDefault="00CB492D" w:rsidP="00CB492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B492D" w:rsidRPr="00CB492D" w:rsidRDefault="00CB492D" w:rsidP="00CB492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b/>
          <w:bCs/>
          <w:sz w:val="28"/>
          <w:szCs w:val="28"/>
        </w:rPr>
        <w:t>о мерах пожарной безопасности в весенне-летний пожароопасный период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492D">
        <w:rPr>
          <w:rFonts w:ascii="Times New Roman" w:hAnsi="Times New Roman" w:cs="Times New Roman"/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B4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1DC45C" wp14:editId="1402F250">
            <wp:simplePos x="0" y="0"/>
            <wp:positionH relativeFrom="column">
              <wp:posOffset>-19050</wp:posOffset>
            </wp:positionH>
            <wp:positionV relativeFrom="paragraph">
              <wp:posOffset>12065</wp:posOffset>
            </wp:positionV>
            <wp:extent cx="12242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74" y="21150"/>
                <wp:lineTo x="21174" y="0"/>
                <wp:lineTo x="0" y="0"/>
              </wp:wrapPolygon>
            </wp:wrapTight>
            <wp:docPr id="4" name="Рисунок 4" descr="http://ural.mchs.ru/upload/site2/pal/ok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.mchs.ru/upload/site2/pal/okur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92D">
        <w:rPr>
          <w:rFonts w:ascii="Times New Roman" w:hAnsi="Times New Roman" w:cs="Times New Roman"/>
          <w:sz w:val="28"/>
          <w:szCs w:val="28"/>
        </w:rPr>
        <w:t>- не бросайте не затушенные окурки и спички в траву;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52B189" wp14:editId="3F71A492">
            <wp:simplePos x="0" y="0"/>
            <wp:positionH relativeFrom="column">
              <wp:posOffset>2895600</wp:posOffset>
            </wp:positionH>
            <wp:positionV relativeFrom="paragraph">
              <wp:posOffset>223520</wp:posOffset>
            </wp:positionV>
            <wp:extent cx="181419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20" y="21430"/>
                <wp:lineTo x="21320" y="0"/>
                <wp:lineTo x="0" y="0"/>
              </wp:wrapPolygon>
            </wp:wrapTight>
            <wp:docPr id="3" name="Рисунок 3" descr="http://ural.mchs.ru/upload/site2/pal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pal/_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92D">
        <w:rPr>
          <w:rFonts w:ascii="Times New Roman" w:hAnsi="Times New Roman" w:cs="Times New Roman"/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B13AAC0" wp14:editId="3C8A91FE">
            <wp:simplePos x="0" y="0"/>
            <wp:positionH relativeFrom="column">
              <wp:posOffset>-1318260</wp:posOffset>
            </wp:positionH>
            <wp:positionV relativeFrom="paragraph">
              <wp:posOffset>839470</wp:posOffset>
            </wp:positionV>
            <wp:extent cx="14287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12" y="21409"/>
                <wp:lineTo x="21312" y="0"/>
                <wp:lineTo x="0" y="0"/>
              </wp:wrapPolygon>
            </wp:wrapTight>
            <wp:docPr id="2" name="Рисунок 2" descr="http://ural.mchs.ru/upload/site2/pal/li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.mchs.ru/upload/site2/pal/linz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92D">
        <w:rPr>
          <w:rFonts w:ascii="Times New Roman" w:hAnsi="Times New Roman" w:cs="Times New Roman"/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>- не пользуйтесь пиротехническими изделиями;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>- строго пресекайте шалость детей с огнем.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>  </w:t>
      </w:r>
      <w:r w:rsidRPr="00CB49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делать, если вы оказались в зоне пожара: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 xml:space="preserve">1. Почувствовав </w:t>
      </w:r>
      <w:proofErr w:type="gramStart"/>
      <w:r w:rsidRPr="00CB492D">
        <w:rPr>
          <w:rFonts w:ascii="Times New Roman" w:hAnsi="Times New Roman" w:cs="Times New Roman"/>
          <w:sz w:val="28"/>
          <w:szCs w:val="28"/>
        </w:rPr>
        <w:t>запах дыма или обнаружив</w:t>
      </w:r>
      <w:proofErr w:type="gramEnd"/>
      <w:r w:rsidRPr="00CB492D">
        <w:rPr>
          <w:rFonts w:ascii="Times New Roman" w:hAnsi="Times New Roman" w:cs="Times New Roman"/>
          <w:sz w:val="28"/>
          <w:szCs w:val="28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стационарному </w:t>
      </w:r>
      <w:r w:rsidRPr="00CB492D">
        <w:rPr>
          <w:rFonts w:ascii="Times New Roman" w:hAnsi="Times New Roman" w:cs="Times New Roman"/>
          <w:sz w:val="28"/>
          <w:szCs w:val="28"/>
        </w:rPr>
        <w:t xml:space="preserve">телефону 01 или </w:t>
      </w:r>
      <w:r>
        <w:rPr>
          <w:rFonts w:ascii="Times New Roman" w:hAnsi="Times New Roman" w:cs="Times New Roman"/>
          <w:sz w:val="28"/>
          <w:szCs w:val="28"/>
        </w:rPr>
        <w:t>001 (сотовые операторы «Билайн»,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»), 010 (сотовые операторы «МТС», «Мегафон»</w:t>
      </w:r>
      <w:r w:rsidR="00B87DA7">
        <w:rPr>
          <w:rFonts w:ascii="Times New Roman" w:hAnsi="Times New Roman" w:cs="Times New Roman"/>
          <w:sz w:val="28"/>
          <w:szCs w:val="28"/>
        </w:rPr>
        <w:t>)</w:t>
      </w:r>
      <w:r w:rsidRPr="00CB492D">
        <w:rPr>
          <w:rFonts w:ascii="Times New Roman" w:hAnsi="Times New Roman" w:cs="Times New Roman"/>
          <w:sz w:val="28"/>
          <w:szCs w:val="28"/>
        </w:rPr>
        <w:t>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lastRenderedPageBreak/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CB492D" w:rsidRPr="00CB492D" w:rsidRDefault="00CB492D" w:rsidP="00CB492D">
      <w:pPr>
        <w:pStyle w:val="aa"/>
        <w:rPr>
          <w:rFonts w:ascii="Times New Roman" w:hAnsi="Times New Roman" w:cs="Times New Roman"/>
          <w:sz w:val="28"/>
          <w:szCs w:val="28"/>
        </w:rPr>
      </w:pPr>
      <w:r w:rsidRPr="00CB492D">
        <w:rPr>
          <w:rFonts w:ascii="Times New Roman" w:hAnsi="Times New Roman" w:cs="Times New Roman"/>
          <w:sz w:val="28"/>
          <w:szCs w:val="28"/>
        </w:rPr>
        <w:t> 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4353E7" w:rsidRDefault="004353E7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/>
    <w:p w:rsidR="00CB492D" w:rsidRDefault="00CB492D">
      <w:bookmarkStart w:id="0" w:name="_GoBack"/>
      <w:bookmarkEnd w:id="0"/>
    </w:p>
    <w:sectPr w:rsidR="00CB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2D"/>
    <w:rsid w:val="004353E7"/>
    <w:rsid w:val="0086675F"/>
    <w:rsid w:val="00B87DA7"/>
    <w:rsid w:val="00BD096E"/>
    <w:rsid w:val="00CB492D"/>
    <w:rsid w:val="00D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B6CC6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lang w:eastAsia="en-US"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B49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B6CC6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lang w:eastAsia="en-US"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B49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ural.mchs.ru/upload/site2/pal/okurok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ural.mchs.ru/upload/site2/pal/linza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ural.mchs.ru/upload/site2/pal/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class30</dc:creator>
  <cp:lastModifiedBy>class30</cp:lastModifiedBy>
  <cp:revision>3</cp:revision>
  <cp:lastPrinted>2016-04-12T08:35:00Z</cp:lastPrinted>
  <dcterms:created xsi:type="dcterms:W3CDTF">2016-04-12T08:23:00Z</dcterms:created>
  <dcterms:modified xsi:type="dcterms:W3CDTF">2016-04-12T08:41:00Z</dcterms:modified>
</cp:coreProperties>
</file>