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53C" w:rsidRPr="00B44106" w:rsidRDefault="006D153C" w:rsidP="006D153C">
      <w:pPr>
        <w:pStyle w:val="a3"/>
        <w:jc w:val="right"/>
        <w:rPr>
          <w:rFonts w:ascii="Times New Roman" w:hAnsi="Times New Roman" w:cs="Times New Roman"/>
        </w:rPr>
      </w:pPr>
      <w:r w:rsidRPr="00B44106">
        <w:rPr>
          <w:rFonts w:ascii="Times New Roman" w:hAnsi="Times New Roman" w:cs="Times New Roman"/>
        </w:rPr>
        <w:t>Приложение 3</w:t>
      </w:r>
    </w:p>
    <w:p w:rsidR="006D153C" w:rsidRPr="00B44106" w:rsidRDefault="006D153C" w:rsidP="006D153C">
      <w:pPr>
        <w:pStyle w:val="a3"/>
        <w:jc w:val="right"/>
        <w:rPr>
          <w:rFonts w:ascii="Times New Roman" w:hAnsi="Times New Roman" w:cs="Times New Roman"/>
        </w:rPr>
      </w:pPr>
      <w:r w:rsidRPr="00B44106">
        <w:rPr>
          <w:rFonts w:ascii="Times New Roman" w:hAnsi="Times New Roman" w:cs="Times New Roman"/>
        </w:rPr>
        <w:t>к приказу ФСТ России</w:t>
      </w:r>
    </w:p>
    <w:p w:rsidR="006D153C" w:rsidRPr="00B44106" w:rsidRDefault="006D153C" w:rsidP="006D153C">
      <w:pPr>
        <w:pStyle w:val="a3"/>
        <w:jc w:val="right"/>
        <w:rPr>
          <w:rFonts w:ascii="Times New Roman" w:hAnsi="Times New Roman" w:cs="Times New Roman"/>
        </w:rPr>
      </w:pPr>
      <w:r w:rsidRPr="00B44106">
        <w:rPr>
          <w:rFonts w:ascii="Times New Roman" w:hAnsi="Times New Roman" w:cs="Times New Roman"/>
        </w:rPr>
        <w:t>от 15 мая 2013 г. № 129</w:t>
      </w:r>
    </w:p>
    <w:p w:rsidR="006D153C" w:rsidRPr="00B44106" w:rsidRDefault="006D153C" w:rsidP="006D153C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106">
        <w:rPr>
          <w:rFonts w:ascii="Times New Roman" w:hAnsi="Times New Roman" w:cs="Times New Roman"/>
          <w:b/>
          <w:sz w:val="24"/>
          <w:szCs w:val="24"/>
        </w:rPr>
        <w:t>Формы предоставления информации, подлежащей раскрытию, организациями, осуществляющими водоотведение</w:t>
      </w:r>
    </w:p>
    <w:p w:rsidR="006D153C" w:rsidRPr="00E1570C" w:rsidRDefault="006D153C" w:rsidP="005F48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3.1. Общая информация о регулируемой организации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унитарное </w:t>
            </w:r>
            <w:proofErr w:type="gram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многоотраслевое производственное объединение жилищно-коммунального хозяйства  Ильинского муниципального района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руководителя регулируемой организации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Директор-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Морозов Андрей Михайлович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5A" w:rsidRPr="002521D9" w:rsidRDefault="004C195A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1023701625639</w:t>
            </w:r>
          </w:p>
          <w:p w:rsidR="004C195A" w:rsidRPr="002521D9" w:rsidRDefault="004C195A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B0BC4" w:rsidRPr="002521D9" w:rsidRDefault="004C195A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Межрайонная инспекция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МНС РФ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 по Ивановской области</w:t>
            </w:r>
          </w:p>
        </w:tc>
      </w:tr>
      <w:tr w:rsidR="005B0BC4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регулируемой организации               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4C195A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155060, Ивановская область,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п.Ильинское-Хованское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3А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4C195A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155060, Ивановская область,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п.Ильинское-Хованское</w:t>
            </w:r>
            <w:proofErr w:type="spellEnd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3А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телефоны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8(49353)2-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12-45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регулируемой организации в сети «Интернет»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ilmupgkh</w:t>
            </w:r>
            <w:r w:rsidRPr="00252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</w:tr>
      <w:tr w:rsidR="005B0BC4" w:rsidRPr="00E1570C" w:rsidTr="005B0BC4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BC4" w:rsidRPr="002521D9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С 8-00 до 17-00, перерыв на обед с 13-00 до 14-00</w:t>
            </w:r>
          </w:p>
        </w:tc>
      </w:tr>
      <w:tr w:rsidR="005B0BC4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5B0BC4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канализационных сетей                 </w:t>
            </w:r>
            <w:proofErr w:type="gramStart"/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 однотрубном исчислении) (километров)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4C195A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BC4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Количество насосных станций (штук)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807BC7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0BC4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5B0BC4" w:rsidP="005B0B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Количество очистных сооружений (штук)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C4" w:rsidRPr="00E1570C" w:rsidRDefault="00807BC7" w:rsidP="005B0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3.2. Информация о тарифе на водоотведение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водоотведение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5B1" w:rsidRDefault="007B55B1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7B55B1" w:rsidRDefault="007B55B1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энергетики и тарифов</w:t>
            </w:r>
          </w:p>
          <w:p w:rsidR="006D153C" w:rsidRPr="00E1570C" w:rsidRDefault="007B55B1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Ивановской области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водоотведение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807B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52</w:t>
            </w:r>
            <w:r w:rsidRPr="002521D9">
              <w:rPr>
                <w:rFonts w:ascii="Times New Roman" w:hAnsi="Times New Roman" w:cs="Times New Roman"/>
                <w:sz w:val="24"/>
                <w:szCs w:val="24"/>
              </w:rPr>
              <w:t>-к/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от 18.12.2024г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водоотведение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5B0BC4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Аньковское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с/поселение с</w:t>
            </w:r>
            <w:r w:rsidR="00DE1E95">
              <w:rPr>
                <w:rFonts w:ascii="Times New Roman" w:hAnsi="Times New Roman" w:cs="Times New Roman"/>
                <w:sz w:val="24"/>
                <w:szCs w:val="24"/>
              </w:rPr>
              <w:t xml:space="preserve"> 01.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E1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94,05</w:t>
            </w:r>
            <w:r w:rsidR="00807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1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</w:t>
            </w:r>
            <w:proofErr w:type="spellEnd"/>
            <w:r w:rsidR="004C19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C195A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="004C195A">
              <w:rPr>
                <w:rFonts w:ascii="Times New Roman" w:hAnsi="Times New Roman" w:cs="Times New Roman"/>
                <w:sz w:val="24"/>
                <w:szCs w:val="24"/>
              </w:rPr>
              <w:t xml:space="preserve">; с 01.07.25г по 31.12.25 г – 120,83 </w:t>
            </w:r>
            <w:proofErr w:type="spellStart"/>
            <w:r w:rsidR="004C195A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4C19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C195A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</w:p>
        </w:tc>
      </w:tr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действия установленного тарифа на водоотведение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7B55B1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B0B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D153C"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водоотведение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сайт Департамента энергетики и тарифов Ивановской области</w:t>
            </w: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Форма. 3.3. Информация о тарифе на транспортировку сточных вод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сточных вод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транспортировку сточных вод</w:t>
            </w:r>
          </w:p>
        </w:tc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3.4. Информация о тарифах на подключение</w:t>
      </w: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к централизованной системе водоотведения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регулирования тарифов, принявшего решение об утверждении тарифа на подключение к централизованной системе водоотведения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6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Реквизиты решения об утверждении тарифа на подключение к централизованной системе водоотведения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 на подключение к централизованной системе водоотведения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 на подключение к централизованной системе водоотведения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 об установлении тарифа на подключение к централизованной системе водоотведения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DE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3.5. Информация об основных показателях</w:t>
      </w:r>
    </w:p>
    <w:p w:rsidR="006D153C" w:rsidRPr="00E1570C" w:rsidRDefault="006D153C" w:rsidP="00DE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финансово-хозяйственной деятельности регулируемой организации</w:t>
      </w:r>
      <w:r w:rsidR="00DE1E95">
        <w:rPr>
          <w:rFonts w:ascii="Times New Roman" w:hAnsi="Times New Roman" w:cs="Times New Roman"/>
          <w:sz w:val="24"/>
          <w:szCs w:val="24"/>
        </w:rPr>
        <w:t xml:space="preserve"> за 20</w:t>
      </w:r>
      <w:r w:rsidR="008F7F63">
        <w:rPr>
          <w:rFonts w:ascii="Times New Roman" w:hAnsi="Times New Roman" w:cs="Times New Roman"/>
          <w:sz w:val="24"/>
          <w:szCs w:val="24"/>
        </w:rPr>
        <w:t>2</w:t>
      </w:r>
      <w:r w:rsidR="004C195A">
        <w:rPr>
          <w:rFonts w:ascii="Times New Roman" w:hAnsi="Times New Roman" w:cs="Times New Roman"/>
          <w:sz w:val="24"/>
          <w:szCs w:val="24"/>
        </w:rPr>
        <w:t>4</w:t>
      </w:r>
      <w:r w:rsidR="00DE1E9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1) Выручка от регулируемой деятельности              (тыс. рублей) с разбивкой по видам деятельности              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DE1E95">
        <w:trPr>
          <w:trHeight w:val="921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Себестоимость   производимых   товаров (оказываемых услуг) по регулируемому виду деятельности (тыс. рублей), включая:     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250,3</w:t>
            </w:r>
          </w:p>
        </w:tc>
      </w:tr>
      <w:tr w:rsidR="006D153C" w:rsidRPr="00E1570C" w:rsidTr="007B40AD">
        <w:trPr>
          <w:trHeight w:val="6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а) расходы на оплату услуг по приему, транспортировке и очистке сточных вод другими организациями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6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б) расходы на покупаемую электрическую энергию (мощность), используемую в технологическом процессе (с указанием средневзвешенной стоимости 1 кВт·ч), и объем приобретаемой электрической энергии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3B67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в) расходы на химические реагенты, используемые в технологическом процессе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704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г)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6B7358" w:rsidRDefault="004C195A" w:rsidP="00D64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75,16</w:t>
            </w:r>
          </w:p>
        </w:tc>
      </w:tr>
      <w:tr w:rsidR="006D153C" w:rsidRPr="00E1570C" w:rsidTr="007B40AD">
        <w:trPr>
          <w:trHeight w:val="622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д)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396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е) расходы на амортизацию основных производственных средств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396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ж)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13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з) общепроизводственные расходы, в том числе отнесенные к ним расходы на текущий и капитальный ремонт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FB405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13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и) общехозяйственные расходы, в том числе отнесенные к ним расходы на текущий и капитальный ремонт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6D153C" w:rsidRPr="00E1570C" w:rsidTr="007B40AD">
        <w:trPr>
          <w:trHeight w:val="8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к) расходы на капитальный и текущий ремонт основных производственных средств                          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12,12</w:t>
            </w:r>
          </w:p>
        </w:tc>
      </w:tr>
      <w:tr w:rsidR="006D153C" w:rsidRPr="00E1570C" w:rsidTr="007B40AD">
        <w:trPr>
          <w:trHeight w:val="8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л) 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                    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74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м) прочие расходы, которые подлежат отнесению к регулируемым видам деятельности в соответствии с основами ценообразования в сфере водоснабжения и водоотведения, утвержденными постановлением Правительства </w:t>
            </w: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от 13 мая 2013 № 406             (Официальный интернет-портал правовой информации http://www.pravo.gov.ru, 15.05.2013)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101,22</w:t>
            </w:r>
          </w:p>
        </w:tc>
      </w:tr>
      <w:tr w:rsidR="006D153C" w:rsidRPr="00E1570C" w:rsidTr="007B40AD">
        <w:trPr>
          <w:trHeight w:val="8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Чистая прибыль, полученной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                 (тыс. рублей)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8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4) Сведения об изменении стоимости основных фондов (в том числе за счет ввода в эксплуатацию (вывода из эксплуатации)),                их переоценки (тыс. рублей)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8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5) Валовая прибыль от продажи товаров и услуг по регулируемому виду деятельности                   (тыс. рублей)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807BC7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-106,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6D153C" w:rsidRPr="00E1570C" w:rsidTr="007B40AD">
        <w:trPr>
          <w:trHeight w:val="8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384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7) Объем сточных вод, принятых от потребителей оказываемых услуг                            (тыс. куб. метров)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7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8) Объем сточных вод, принятых от других регулируемых организаций в сфере водоотведения и (или) очистки сточных вод                  (тыс. куб. метров)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422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9) Объем сточных вод, пропущенных через очистные сооружения (тыс. куб. метров)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36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10) Среднесписочная численность основного производственного персонала (человек)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3.6. Информация об основных потребительских характеристиках</w:t>
      </w: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регулируемых товаров и услуг регулируемых</w:t>
      </w: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организаций и их соответствии установленным требованиям</w:t>
      </w:r>
    </w:p>
    <w:p w:rsidR="006D153C" w:rsidRPr="00E1570C" w:rsidRDefault="006D153C" w:rsidP="00E1570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1) Показатели аварийности на канализационных сетях и количество засоров для самотечных сетей (единиц на километр)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9877DE" w:rsidP="001A49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6D153C" w:rsidRPr="00E1570C" w:rsidTr="007B40AD">
        <w:trPr>
          <w:trHeight w:val="418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2) Общее количество проведенных проб на сбросе очищенных (частично очищенных) сточных вод по следующим показателям: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41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а) взвешенные вещества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72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б) БПК5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195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в) аммоний-ион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1A49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55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г) нитрит-анион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1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д) фосфаты (по P)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1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е) нефтепродукты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1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ж) микробиология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418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Количество проведенных проб, выявивших несоответствие очищенных (частично очищенных) сточных вод санитарным нормам (предельно допустимой концентрации) на сбросе очищенных (частично очищенных) сточных вод, по следующим показателям: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11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а) взвешенные вещества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48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б) БПК5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43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в) аммоний-ион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305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г) нитрит-анион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6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д) фосфаты (по P)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6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е) нефтепродукты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6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ж) микробиология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6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6) 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67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7) Средняя продолжительности рассмотрения заявлений о подключении (дней)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53C" w:rsidRPr="00E1570C" w:rsidRDefault="006D153C" w:rsidP="00CF44C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3.8. 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rPr>
          <w:trHeight w:val="6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на подключение к централизованной системе  водоотведения                         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0826B4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153C" w:rsidRPr="00E1570C" w:rsidTr="007B40AD">
        <w:trPr>
          <w:trHeight w:val="6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 заявок  на подключение к центральной системе     водоотведения                         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0826B4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153C" w:rsidRPr="00E1570C" w:rsidTr="007B40AD">
        <w:trPr>
          <w:trHeight w:val="6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153C" w:rsidRPr="00E1570C" w:rsidTr="007B40AD">
        <w:trPr>
          <w:trHeight w:val="4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CF44C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3.9. Информация об условиях, на которых осуществляется поставка регулируемых товаров и (или) оказание регулируемых услуг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0"/>
        <w:gridCol w:w="3792"/>
      </w:tblGrid>
      <w:tr w:rsidR="006D153C" w:rsidRPr="00E1570C" w:rsidTr="007B40AD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Сведения об условиях публичных договоров поставок регулируемых товаров, оказания регулируемых услуг, в том числе договоров о подключении к централизованной системе холодного водоснабжения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CF44C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3.10. Информация о порядке выполнения технологических, технических и других мероприятий, связанных с подключением к централизованной системе водоотведения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7"/>
        <w:gridCol w:w="4395"/>
      </w:tblGrid>
      <w:tr w:rsidR="006D153C" w:rsidRPr="00E1570C" w:rsidTr="007B40AD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Форма заявки о подключении к централизованной системе водоотведения 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документов, представляемых одновременно с заявкой о подключении к централизованной системе водоотведения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водоотведения, принятии решения и уведомлении о принятом решении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Телефоны и адреса службы, ответственной за прием и обработку заявок о подключении к централизованной системе водоотведения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CF44C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3.11. 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45"/>
        <w:gridCol w:w="3827"/>
      </w:tblGrid>
      <w:tr w:rsidR="006D153C" w:rsidRPr="00E1570C" w:rsidTr="007B40AD">
        <w:trPr>
          <w:trHeight w:val="2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правовых актах, регламентирующих правила закупки (положение о закупках) в регулируемой организации                   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Планирование конкурсных процедур и результаты их проведения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53C" w:rsidRPr="00E1570C" w:rsidRDefault="006D153C" w:rsidP="00CF44C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570C">
        <w:rPr>
          <w:rFonts w:ascii="Times New Roman" w:hAnsi="Times New Roman" w:cs="Times New Roman"/>
          <w:sz w:val="24"/>
          <w:szCs w:val="24"/>
        </w:rPr>
        <w:t>Форма 3.12. Информация о предложении регулируемой организации об установлении тарифов в сфере водоотведения на очередной период регулирования</w:t>
      </w: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45"/>
        <w:gridCol w:w="3827"/>
      </w:tblGrid>
      <w:tr w:rsidR="006D153C" w:rsidRPr="00E1570C" w:rsidTr="007B40AD">
        <w:trPr>
          <w:trHeight w:val="2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Метод экономически обоснованных расходов</w:t>
            </w: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B7358" w:rsidP="00F821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Период действия тарифов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4C19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31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1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4C195A" w:rsidP="00807B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301,66</w:t>
            </w:r>
          </w:p>
        </w:tc>
      </w:tr>
      <w:tr w:rsidR="006D153C" w:rsidRPr="00E1570C" w:rsidTr="007B40AD">
        <w:trPr>
          <w:trHeight w:val="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Объем сточных вод, пропущенных через очистные сооружения (тыс. куб. метров)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583125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>Размер недополученных доходов регулируемой организацией (при их наличии), исчисленный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№ 406 (Официальный интернет-портал правовой информации http://www.pravo.gov.ru, 15.05.2013)</w:t>
            </w:r>
          </w:p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7B55B1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153C" w:rsidRPr="00E1570C" w:rsidTr="007B40AD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3C" w:rsidRPr="00E1570C" w:rsidRDefault="006D153C" w:rsidP="00E15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70C">
              <w:rPr>
                <w:rFonts w:ascii="Times New Roman" w:hAnsi="Times New Roman" w:cs="Times New Roman"/>
                <w:sz w:val="24"/>
                <w:szCs w:val="24"/>
              </w:rPr>
              <w:t xml:space="preserve">Размер экономически обоснованных расходов,  </w:t>
            </w:r>
            <w:r w:rsidRPr="00E15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учтенных при регулировании тарифов в предыдущий период регулирования (при их наличии), определенный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№ 406 (Официальный интернет-портал правовой информации http://www.pravo.gov.ru, 15.05.2013)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3C" w:rsidRPr="00E1570C" w:rsidRDefault="006D153C" w:rsidP="00CF44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53C" w:rsidRPr="00E1570C" w:rsidRDefault="006D153C" w:rsidP="00E15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53C" w:rsidRPr="00E1570C" w:rsidRDefault="006D153C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7E16" w:rsidRPr="00E1570C" w:rsidRDefault="000B7E16" w:rsidP="00E1570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B7E16" w:rsidRPr="00E1570C" w:rsidSect="00AB3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D153C"/>
    <w:rsid w:val="000826B4"/>
    <w:rsid w:val="000B7E16"/>
    <w:rsid w:val="00175A52"/>
    <w:rsid w:val="001A4920"/>
    <w:rsid w:val="00312298"/>
    <w:rsid w:val="003B671D"/>
    <w:rsid w:val="004C195A"/>
    <w:rsid w:val="004D57CD"/>
    <w:rsid w:val="0055749C"/>
    <w:rsid w:val="00583125"/>
    <w:rsid w:val="005B0BC4"/>
    <w:rsid w:val="005C5C53"/>
    <w:rsid w:val="005F489A"/>
    <w:rsid w:val="006665D2"/>
    <w:rsid w:val="006B7358"/>
    <w:rsid w:val="006C06A1"/>
    <w:rsid w:val="006D153C"/>
    <w:rsid w:val="00722BD2"/>
    <w:rsid w:val="00773B5E"/>
    <w:rsid w:val="007B55B1"/>
    <w:rsid w:val="007D1725"/>
    <w:rsid w:val="00807BC7"/>
    <w:rsid w:val="008B0E90"/>
    <w:rsid w:val="008F7F63"/>
    <w:rsid w:val="009877DE"/>
    <w:rsid w:val="00AB3949"/>
    <w:rsid w:val="00C75A0F"/>
    <w:rsid w:val="00CE472C"/>
    <w:rsid w:val="00CF44C6"/>
    <w:rsid w:val="00D12F0F"/>
    <w:rsid w:val="00D33C77"/>
    <w:rsid w:val="00D644A2"/>
    <w:rsid w:val="00D8669C"/>
    <w:rsid w:val="00DA0137"/>
    <w:rsid w:val="00DE1E95"/>
    <w:rsid w:val="00E1570C"/>
    <w:rsid w:val="00E21241"/>
    <w:rsid w:val="00E80CD7"/>
    <w:rsid w:val="00EE6109"/>
    <w:rsid w:val="00F821C6"/>
    <w:rsid w:val="00FA2BE3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6EF79-47F3-4468-B38E-B19F9065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D15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 Spacing"/>
    <w:uiPriority w:val="1"/>
    <w:qFormat/>
    <w:rsid w:val="006D153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86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6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Антонина</cp:lastModifiedBy>
  <cp:revision>35</cp:revision>
  <cp:lastPrinted>2020-05-21T08:36:00Z</cp:lastPrinted>
  <dcterms:created xsi:type="dcterms:W3CDTF">2015-02-11T06:17:00Z</dcterms:created>
  <dcterms:modified xsi:type="dcterms:W3CDTF">2025-04-07T10:03:00Z</dcterms:modified>
</cp:coreProperties>
</file>