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2.png" ContentType="image/png"/>
  <Override PartName="/word/media/image1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eastAsia="Times New Roman" w:cs="Times New Roman"/>
          <w:b/>
          <w:b/>
          <w:lang w:eastAsia="ru-RU"/>
        </w:rPr>
      </w:pPr>
      <w:bookmarkStart w:id="0" w:name="__DdeLink__1017_3592743139"/>
      <w:bookmarkEnd w:id="0"/>
      <w:r>
        <w:rPr>
          <w:rFonts w:eastAsia="Times New Roman" w:cs="Times New Roman" w:ascii="Times New Roman" w:hAnsi="Times New Roman"/>
          <w:b/>
          <w:lang w:eastAsia="ru-RU"/>
        </w:rPr>
        <w:t>ИНФОРМАЦИОННОЕ СООБЩЕНИЕ*</w:t>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о продаже муниципального имущества без объявления цены в электронной форме, находящегося в собственности Ильинского муниципального района Ивановской области</w:t>
      </w:r>
      <w:r>
        <w:rPr>
          <w:rFonts w:eastAsia="Times New Roman" w:cs="Times New Roman" w:ascii="Times New Roman" w:hAnsi="Times New Roman"/>
          <w:b/>
          <w:color w:val="0000CC"/>
          <w:lang w:eastAsia="ru-RU"/>
        </w:rPr>
        <w:t>.</w:t>
      </w:r>
    </w:p>
    <w:p>
      <w:pPr>
        <w:pStyle w:val="Normal"/>
        <w:spacing w:lineRule="auto" w:line="240" w:before="0" w:after="0"/>
        <w:rPr>
          <w:rFonts w:ascii="Times New Roman" w:hAnsi="Times New Roman" w:eastAsia="Times New Roman" w:cs="Times New Roman"/>
          <w:b/>
          <w:b/>
          <w:sz w:val="20"/>
          <w:szCs w:val="20"/>
          <w:lang w:eastAsia="ru-RU"/>
        </w:rPr>
      </w:pPr>
      <w:r>
        <w:rPr>
          <w:rFonts w:eastAsia="Times New Roman" w:cs="Times New Roman" w:ascii="Times New Roman" w:hAnsi="Times New Roman"/>
          <w:b/>
          <w:sz w:val="20"/>
          <w:szCs w:val="20"/>
          <w:lang w:eastAsia="ru-RU"/>
        </w:rPr>
      </w:r>
    </w:p>
    <w:p>
      <w:pPr>
        <w:pStyle w:val="Normal"/>
        <w:spacing w:lineRule="auto" w:line="240" w:before="0" w:after="0"/>
        <w:jc w:val="both"/>
        <w:rPr>
          <w:rFonts w:ascii="Times New Roman" w:hAnsi="Times New Roman" w:eastAsia="Times New Roman" w:cs="Times New Roman"/>
          <w:b/>
          <w:b/>
          <w:sz w:val="20"/>
          <w:szCs w:val="20"/>
          <w:lang w:eastAsia="ru-RU"/>
        </w:rPr>
      </w:pPr>
      <w:r>
        <w:rPr>
          <w:rFonts w:eastAsia="Times New Roman" w:cs="Times New Roman" w:ascii="Times New Roman" w:hAnsi="Times New Roman"/>
          <w:i/>
          <w:sz w:val="20"/>
          <w:szCs w:val="20"/>
          <w:lang w:eastAsia="ru-RU"/>
        </w:rPr>
        <w:t>*Продажа государственного или муниципального имущества без объявления цены осуществляется, если продажа этого имущества посредством публичного предложения не состоялась</w:t>
      </w:r>
      <w:r>
        <w:rPr>
          <w:rFonts w:eastAsia="Times New Roman" w:cs="Times New Roman" w:ascii="Times New Roman" w:hAnsi="Times New Roman"/>
          <w:b/>
          <w:sz w:val="20"/>
          <w:szCs w:val="20"/>
          <w:lang w:eastAsia="ru-RU"/>
        </w:rPr>
        <w:t>.</w:t>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Торги являются однолотовым.</w:t>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tbl>
      <w:tblPr>
        <w:tblStyle w:val="aa"/>
        <w:tblW w:w="9335" w:type="dxa"/>
        <w:jc w:val="left"/>
        <w:tblInd w:w="0" w:type="dxa"/>
        <w:tblCellMar>
          <w:top w:w="0" w:type="dxa"/>
          <w:left w:w="107" w:type="dxa"/>
          <w:bottom w:w="0" w:type="dxa"/>
          <w:right w:w="108" w:type="dxa"/>
        </w:tblCellMar>
        <w:tblLook w:firstRow="1" w:noVBand="1" w:lastRow="0" w:firstColumn="1" w:lastColumn="0" w:noHBand="0" w:val="04a0"/>
      </w:tblPr>
      <w:tblGrid>
        <w:gridCol w:w="683"/>
        <w:gridCol w:w="3287"/>
        <w:gridCol w:w="5365"/>
      </w:tblGrid>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 </w:t>
            </w:r>
            <w:r>
              <w:rPr>
                <w:rFonts w:eastAsia="Times New Roman" w:cs="Times New Roman" w:ascii="Times New Roman" w:hAnsi="Times New Roman"/>
                <w:b/>
                <w:lang w:eastAsia="ru-RU"/>
              </w:rPr>
              <w:t>п/п</w:t>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Наименование </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Описание </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1.1. Адрес </w:t>
            </w:r>
            <w:r>
              <w:rPr>
                <w:rFonts w:eastAsia="Times New Roman" w:cs="Times New Roman" w:ascii="Times New Roman" w:hAnsi="Times New Roman"/>
                <w:b/>
                <w:lang w:eastAsia="ru-RU"/>
              </w:rPr>
              <w:t>официального сайта</w:t>
            </w:r>
            <w:r>
              <w:rPr>
                <w:rFonts w:eastAsia="Times New Roman" w:cs="Times New Roman" w:ascii="Times New Roman" w:hAnsi="Times New Roman"/>
                <w:lang w:eastAsia="ru-RU"/>
              </w:rPr>
              <w:t xml:space="preserve"> Российской Федерации в сети «Интернет» для размещения информации о проведении торгов, определенном Правительством Российской Федерации.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1.2. Адрес </w:t>
            </w:r>
            <w:r>
              <w:rPr>
                <w:rFonts w:eastAsia="Times New Roman" w:cs="Times New Roman" w:ascii="Times New Roman" w:hAnsi="Times New Roman"/>
                <w:b/>
                <w:lang w:eastAsia="ru-RU"/>
              </w:rPr>
              <w:t>сайта продавца</w:t>
            </w:r>
            <w:r>
              <w:rPr>
                <w:rFonts w:eastAsia="Times New Roman" w:cs="Times New Roman" w:ascii="Times New Roman" w:hAnsi="Times New Roman"/>
                <w:lang w:eastAsia="ru-RU"/>
              </w:rPr>
              <w:t xml:space="preserve"> муниципального имущества в сети «Интернет» </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https://torgi.gov.ru:/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pPr>
            <w:hyperlink r:id="rId2">
              <w:r>
                <w:rPr>
                  <w:rStyle w:val="Style20"/>
                  <w:rFonts w:eastAsia="Times New Roman" w:ascii="Times New Roman" w:hAnsi="Times New Roman"/>
                  <w:color w:val="00000A"/>
                  <w:lang w:eastAsia="ru-RU"/>
                </w:rPr>
                <w:t>http://www.admilinskoe.ru</w:t>
              </w:r>
            </w:hyperlink>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2.1 </w:t>
            </w:r>
            <w:r>
              <w:rPr>
                <w:rFonts w:eastAsia="Times New Roman" w:cs="Times New Roman" w:ascii="Times New Roman" w:hAnsi="Times New Roman"/>
                <w:b/>
                <w:lang w:eastAsia="ru-RU"/>
              </w:rPr>
              <w:t>Электронная площадка</w:t>
            </w:r>
            <w:r>
              <w:rPr>
                <w:rFonts w:eastAsia="Times New Roman" w:cs="Times New Roman" w:ascii="Times New Roman" w:hAnsi="Times New Roman"/>
                <w:lang w:eastAsia="ru-RU"/>
              </w:rPr>
              <w:t xml:space="preserve">, на которой будет проводиться продажа в электронной форме: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АО «Единая электронная торговая площадка» (далее – электронная площадка)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+7 (495) 276-16-26 - многоканальный круглосуточный телефон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Адрес: 115114, г. Москва, ул. Кожевническая, д. 14, стр. 5</w:t>
            </w:r>
          </w:p>
          <w:p>
            <w:pPr>
              <w:pStyle w:val="Normal"/>
              <w:spacing w:lineRule="auto" w:line="240" w:before="0" w:after="0"/>
              <w:jc w:val="both"/>
              <w:rPr>
                <w:rFonts w:ascii="Times New Roman" w:hAnsi="Times New Roman" w:eastAsia="Times New Roman"/>
                <w:lang w:eastAsia="ru-RU"/>
              </w:rPr>
            </w:pPr>
            <w:r>
              <w:rPr>
                <w:rFonts w:eastAsia="Courier New" w:ascii="Times New Roman" w:hAnsi="Times New Roman"/>
              </w:rPr>
              <w:t>Адрес электронной почты:</w:t>
            </w:r>
            <w:r>
              <w:rPr>
                <w:rFonts w:eastAsia="Times New Roman" w:ascii="Times New Roman" w:hAnsi="Times New Roman"/>
                <w:lang w:eastAsia="ru-RU"/>
              </w:rPr>
              <w:t xml:space="preserve"> info@roseltorg.ru</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Для отправки факса телефонный номер (495) 730-59-07 - факс находится в автоматическом режиме</w:t>
            </w:r>
          </w:p>
          <w:p>
            <w:pPr>
              <w:pStyle w:val="Normal"/>
              <w:spacing w:lineRule="auto" w:line="240" w:before="0" w:after="0"/>
              <w:jc w:val="both"/>
              <w:rPr/>
            </w:pPr>
            <w:r>
              <w:rPr>
                <w:rFonts w:eastAsia="Times New Roman" w:cs="Times New Roman" w:ascii="Times New Roman" w:hAnsi="Times New Roman"/>
                <w:lang w:eastAsia="ru-RU"/>
              </w:rPr>
              <w:t xml:space="preserve">Сайт: </w:t>
            </w:r>
            <w:hyperlink r:id="rId3">
              <w:r>
                <w:rPr>
                  <w:rStyle w:val="Style20"/>
                  <w:rFonts w:eastAsia="Times New Roman" w:cs="Times New Roman" w:ascii="Times New Roman" w:hAnsi="Times New Roman"/>
                  <w:u w:val="single"/>
                  <w:lang w:eastAsia="ru-RU"/>
                </w:rPr>
                <w:t>http://roseltorg.ru</w:t>
              </w:r>
            </w:hyperlink>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3.1. </w:t>
            </w:r>
            <w:r>
              <w:rPr>
                <w:rFonts w:eastAsia="Times New Roman" w:cs="Times New Roman" w:ascii="Times New Roman" w:hAnsi="Times New Roman"/>
                <w:b/>
                <w:lang w:eastAsia="ru-RU"/>
              </w:rPr>
              <w:t>Основание</w:t>
            </w:r>
            <w:r>
              <w:rPr>
                <w:rFonts w:eastAsia="Times New Roman" w:cs="Times New Roman" w:ascii="Times New Roman" w:hAnsi="Times New Roman"/>
                <w:lang w:eastAsia="ru-RU"/>
              </w:rPr>
              <w:t xml:space="preserve"> проведения продажи: </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продажа  без объявления цены в электронной форме проводится в соответствии с </w:t>
            </w:r>
            <w:r>
              <w:rPr>
                <w:rFonts w:eastAsia="Times New Roman" w:cs="Times New Roman" w:ascii="Times New Roman" w:hAnsi="Times New Roman"/>
                <w:b/>
                <w:lang w:eastAsia="ru-RU"/>
              </w:rPr>
              <w:t>Гражданским Кодексом РФ</w:t>
            </w:r>
            <w:r>
              <w:rPr>
                <w:rFonts w:eastAsia="Times New Roman" w:cs="Times New Roman" w:ascii="Times New Roman" w:hAnsi="Times New Roman"/>
                <w:lang w:eastAsia="ru-RU"/>
              </w:rPr>
              <w:t>, Федеральным законом от 21 декабря 2001 года</w:t>
            </w:r>
            <w:r>
              <w:rPr>
                <w:rFonts w:eastAsia="Times New Roman" w:cs="Times New Roman" w:ascii="Times New Roman" w:hAnsi="Times New Roman"/>
                <w:b/>
                <w:lang w:eastAsia="ru-RU"/>
              </w:rPr>
              <w:t xml:space="preserve"> № 178-ФЗ </w:t>
            </w:r>
            <w:r>
              <w:rPr>
                <w:rFonts w:eastAsia="Times New Roman" w:cs="Times New Roman" w:ascii="Times New Roman" w:hAnsi="Times New Roman"/>
                <w:lang w:eastAsia="ru-RU"/>
              </w:rPr>
              <w:t xml:space="preserve">«О приватизации государственного и муниципального имущества» (далее – Федеральный закон № 178-ФЗ), </w:t>
            </w:r>
            <w:r>
              <w:rPr>
                <w:rFonts w:eastAsia="Times New Roman" w:cs="Times New Roman" w:ascii="Times New Roman" w:hAnsi="Times New Roman"/>
                <w:b/>
                <w:lang w:eastAsia="ru-RU"/>
              </w:rPr>
              <w:t>Постановление Правительства РФ от 27.08.2012 N 860</w:t>
            </w:r>
            <w:r>
              <w:rPr>
                <w:rFonts w:eastAsia="Times New Roman" w:cs="Times New Roman" w:ascii="Times New Roman" w:hAnsi="Times New Roman"/>
                <w:lang w:eastAsia="ru-RU"/>
              </w:rPr>
              <w:t xml:space="preserve">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 (далее – Положение).</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Calibri" w:cs="Times New Roman"/>
              </w:rPr>
            </w:pPr>
            <w:r>
              <w:rPr>
                <w:rFonts w:eastAsia="Times New Roman" w:cs="Times New Roman" w:ascii="Times New Roman" w:hAnsi="Times New Roman"/>
                <w:bCs/>
                <w:lang w:eastAsia="ru-RU"/>
              </w:rPr>
              <w:t xml:space="preserve">4.1. </w:t>
            </w:r>
            <w:r>
              <w:rPr>
                <w:rFonts w:eastAsia="Times New Roman" w:cs="Times New Roman" w:ascii="Times New Roman" w:hAnsi="Times New Roman"/>
                <w:b/>
                <w:bCs/>
                <w:lang w:eastAsia="ru-RU"/>
              </w:rPr>
              <w:t>Н</w:t>
            </w:r>
            <w:r>
              <w:rPr>
                <w:rFonts w:eastAsia="Calibri" w:cs="Times New Roman" w:ascii="Times New Roman" w:hAnsi="Times New Roman"/>
                <w:b/>
              </w:rPr>
              <w:t>аименование органа местного самоуправления</w:t>
            </w:r>
            <w:r>
              <w:rPr>
                <w:rFonts w:eastAsia="Calibri" w:cs="Times New Roman" w:ascii="Times New Roman" w:hAnsi="Times New Roman"/>
              </w:rPr>
              <w:t xml:space="preserve">, принявшего решение об условиях приватизации </w:t>
            </w:r>
            <w:r>
              <w:rPr>
                <w:rFonts w:eastAsia="Times New Roman" w:cs="Times New Roman" w:ascii="Times New Roman" w:hAnsi="Times New Roman"/>
                <w:lang w:eastAsia="ru-RU"/>
              </w:rPr>
              <w:t>муниципального имущества</w:t>
            </w:r>
            <w:r>
              <w:rPr>
                <w:rFonts w:eastAsia="Calibri" w:cs="Times New Roman" w:ascii="Times New Roman" w:hAnsi="Times New Roman"/>
              </w:rPr>
              <w:t xml:space="preserve">. </w:t>
            </w:r>
          </w:p>
          <w:p>
            <w:pPr>
              <w:pStyle w:val="Normal"/>
              <w:spacing w:lineRule="auto" w:line="240" w:before="0" w:after="0"/>
              <w:jc w:val="both"/>
              <w:rPr>
                <w:rFonts w:ascii="Times New Roman" w:hAnsi="Times New Roman" w:eastAsia="Calibri" w:cs="Times New Roman"/>
              </w:rPr>
            </w:pPr>
            <w:r>
              <w:rPr>
                <w:rFonts w:eastAsia="Calibri" w:cs="Times New Roman" w:ascii="Times New Roman" w:hAnsi="Times New Roman"/>
              </w:rPr>
              <w:t xml:space="preserve">4.2. </w:t>
            </w:r>
            <w:r>
              <w:rPr>
                <w:rFonts w:eastAsia="Calibri" w:cs="Times New Roman" w:ascii="Times New Roman" w:hAnsi="Times New Roman"/>
                <w:b/>
              </w:rPr>
              <w:t>Реквизиты решения</w:t>
            </w:r>
            <w:r>
              <w:rPr>
                <w:rFonts w:eastAsia="Calibri" w:cs="Times New Roman" w:ascii="Times New Roman" w:hAnsi="Times New Roman"/>
              </w:rPr>
              <w:t xml:space="preserve"> об условиях приватизации</w:t>
            </w:r>
            <w:r>
              <w:rPr>
                <w:rFonts w:eastAsia="Calibri" w:cs="Times New Roman"/>
              </w:rPr>
              <w:t xml:space="preserve"> </w:t>
            </w:r>
            <w:r>
              <w:rPr>
                <w:rFonts w:eastAsia="Calibri" w:cs="Times New Roman" w:ascii="Times New Roman" w:hAnsi="Times New Roman"/>
              </w:rPr>
              <w:t>муниципального имущества.</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t>Администрация Ильинского муниципального района Ивановской области</w:t>
            </w:r>
          </w:p>
          <w:p>
            <w:pPr>
              <w:pStyle w:val="Normal"/>
              <w:spacing w:lineRule="auto" w:line="240" w:before="0" w:after="0"/>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Постановление Администрации Ильинского муниципального района Ивановской области от 05.07.2022 года №190 «О проведении продажи объекта недвижимости без объявления цены в электронной форме».</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hd w:val="clear" w:color="auto" w:fill="FFFFFF"/>
              <w:spacing w:lineRule="auto" w:line="240" w:before="0" w:after="0"/>
              <w:rPr>
                <w:rFonts w:ascii="Times New Roman" w:hAnsi="Times New Roman" w:eastAsia="Times New Roman" w:cs="Times New Roman"/>
                <w:spacing w:val="2"/>
                <w:lang w:eastAsia="ru-RU"/>
              </w:rPr>
            </w:pPr>
            <w:r>
              <w:rPr>
                <w:rFonts w:eastAsia="Times New Roman" w:cs="Times New Roman" w:ascii="Times New Roman" w:hAnsi="Times New Roman"/>
                <w:lang w:eastAsia="ru-RU"/>
              </w:rPr>
              <w:t>5.1.</w:t>
            </w:r>
            <w:r>
              <w:rPr>
                <w:rFonts w:eastAsia="Times New Roman" w:cs="Times New Roman" w:ascii="Times New Roman" w:hAnsi="Times New Roman"/>
                <w:b/>
                <w:lang w:eastAsia="ru-RU"/>
              </w:rPr>
              <w:t xml:space="preserve"> Продавец:</w:t>
            </w:r>
          </w:p>
          <w:p>
            <w:pPr>
              <w:pStyle w:val="Normal"/>
              <w:spacing w:lineRule="auto" w:line="240" w:before="0" w:after="0"/>
              <w:jc w:val="both"/>
              <w:rPr>
                <w:rFonts w:ascii="Times New Roman" w:hAnsi="Times New Roman" w:eastAsia="Courier New" w:cs="Times New Roman"/>
              </w:rPr>
            </w:pPr>
            <w:r>
              <w:rPr>
                <w:rFonts w:eastAsia="Courier New" w:cs="Times New Roman" w:ascii="Times New Roman" w:hAnsi="Times New Roman"/>
              </w:rPr>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Courier New" w:cs="Times New Roman"/>
              </w:rPr>
            </w:pPr>
            <w:r>
              <w:rPr>
                <w:rFonts w:eastAsia="Courier New" w:cs="Times New Roman" w:ascii="Times New Roman" w:hAnsi="Times New Roman"/>
              </w:rPr>
              <w:t>Наименование: Администрация Ильинского муниципального района Ивановской области</w:t>
            </w:r>
          </w:p>
          <w:p>
            <w:pPr>
              <w:pStyle w:val="Normal"/>
              <w:spacing w:lineRule="auto" w:line="240" w:before="0" w:after="0"/>
              <w:jc w:val="both"/>
              <w:rPr>
                <w:rFonts w:ascii="Times New Roman" w:hAnsi="Times New Roman" w:eastAsia="Courier New" w:cs="Times New Roman"/>
              </w:rPr>
            </w:pPr>
            <w:r>
              <w:rPr>
                <w:rFonts w:eastAsia="Courier New" w:cs="Times New Roman" w:ascii="Times New Roman" w:hAnsi="Times New Roman"/>
              </w:rPr>
              <w:t>Почтовый адрес: 155060, Ивановская область, п. Ильинское-Хованское, ул. Советская, д.2</w:t>
            </w:r>
          </w:p>
          <w:p>
            <w:pPr>
              <w:pStyle w:val="Normal"/>
              <w:spacing w:lineRule="auto" w:line="240" w:before="0" w:after="0"/>
              <w:jc w:val="both"/>
              <w:rPr>
                <w:rFonts w:ascii="Times New Roman" w:hAnsi="Times New Roman" w:eastAsia="Courier New" w:cs="Times New Roman"/>
              </w:rPr>
            </w:pPr>
            <w:r>
              <w:rPr>
                <w:rFonts w:eastAsia="Courier New" w:cs="Times New Roman" w:ascii="Times New Roman" w:hAnsi="Times New Roman"/>
              </w:rPr>
              <w:t>Место нахождения: 155060, Ивановская область, п. Ильинское-Хованское, ул. Советская, д.2</w:t>
            </w:r>
          </w:p>
          <w:p>
            <w:pPr>
              <w:pStyle w:val="Normal"/>
              <w:spacing w:lineRule="auto" w:line="240" w:before="0" w:after="0"/>
              <w:jc w:val="both"/>
              <w:rPr>
                <w:rFonts w:ascii="Times New Roman" w:hAnsi="Times New Roman" w:eastAsia="Courier New" w:cs="Times New Roman"/>
              </w:rPr>
            </w:pPr>
            <w:r>
              <w:rPr>
                <w:rFonts w:eastAsia="Courier New" w:cs="Times New Roman" w:ascii="Times New Roman" w:hAnsi="Times New Roman"/>
              </w:rPr>
              <w:t>Адрес электронной почты: ilin@admilinskoe.ru</w:t>
            </w:r>
          </w:p>
          <w:p>
            <w:pPr>
              <w:pStyle w:val="Normal"/>
              <w:spacing w:lineRule="auto" w:line="240" w:before="0" w:after="0"/>
              <w:jc w:val="both"/>
              <w:rPr>
                <w:rFonts w:ascii="Times New Roman" w:hAnsi="Times New Roman" w:eastAsia="Courier New" w:cs="Times New Roman"/>
              </w:rPr>
            </w:pPr>
            <w:r>
              <w:rPr>
                <w:rFonts w:eastAsia="Courier New" w:cs="Times New Roman" w:ascii="Times New Roman" w:hAnsi="Times New Roman"/>
              </w:rPr>
              <w:t>Номер контактного телефона: 8 (49353) 2-15-05, 2-17-31</w:t>
            </w:r>
          </w:p>
          <w:p>
            <w:pPr>
              <w:pStyle w:val="Normal"/>
              <w:spacing w:lineRule="auto" w:line="240" w:before="0" w:after="0"/>
              <w:jc w:val="both"/>
              <w:rPr>
                <w:rFonts w:ascii="Times New Roman" w:hAnsi="Times New Roman" w:eastAsia="Calibri" w:cs="Times New Roman"/>
                <w:color w:val="0000CC"/>
              </w:rPr>
            </w:pPr>
            <w:r>
              <w:rPr>
                <w:rFonts w:eastAsia="Courier New" w:cs="Times New Roman" w:ascii="Times New Roman" w:hAnsi="Times New Roman"/>
              </w:rPr>
              <w:t>Ответственное должностное лицо: Ковалев Сергей Николаевич</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lang w:eastAsia="ru-RU"/>
              </w:rPr>
              <w:t>6.1.</w:t>
            </w:r>
            <w:r>
              <w:rPr>
                <w:rFonts w:eastAsia="Times New Roman" w:cs="Times New Roman" w:ascii="Times New Roman" w:hAnsi="Times New Roman"/>
                <w:b/>
                <w:lang w:eastAsia="ru-RU"/>
              </w:rPr>
              <w:t xml:space="preserve"> Представитель Продавца, </w:t>
            </w:r>
            <w:r>
              <w:rPr>
                <w:rFonts w:eastAsia="Times New Roman" w:cs="Times New Roman" w:ascii="Times New Roman" w:hAnsi="Times New Roman"/>
                <w:lang w:eastAsia="ru-RU"/>
              </w:rPr>
              <w:t>привлеченное для целей правового сопровождения торгов юридическое лицо.</w:t>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Закрытое акционерное общество «Ивановское региональное агентство конкурсов и аукционов»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Местонахождение/почтовый адрес: 153000, г. Иваново, ул. Степанова, д. 17</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Адрес электронной почты: </w:t>
            </w:r>
            <w:r>
              <w:rPr>
                <w:rFonts w:eastAsia="Calibri" w:cs="Times New Roman" w:ascii="Times New Roman" w:hAnsi="Times New Roman"/>
              </w:rPr>
              <w:t>bizyaeva.n@cfo-kia.ru</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Номер контактного телефона: +7(4932) 47-15-10</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Контактное лицо: Н.С. Шалаева </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Cs/>
                <w:lang w:eastAsia="ru-RU"/>
              </w:rPr>
              <w:t>7.1.</w:t>
            </w:r>
            <w:r>
              <w:rPr>
                <w:rFonts w:eastAsia="Times New Roman" w:cs="Times New Roman" w:ascii="Times New Roman" w:hAnsi="Times New Roman"/>
                <w:b/>
                <w:bCs/>
                <w:lang w:eastAsia="ru-RU"/>
              </w:rPr>
              <w:t xml:space="preserve"> Способ приватизации: </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Calibri" w:cs="Times New Roman"/>
                <w:color w:val="0000CC"/>
              </w:rPr>
            </w:pPr>
            <w:r>
              <w:rPr>
                <w:rFonts w:eastAsia="Times New Roman" w:cs="Times New Roman" w:ascii="Times New Roman" w:hAnsi="Times New Roman"/>
                <w:bCs/>
                <w:lang w:eastAsia="ru-RU"/>
              </w:rPr>
              <w:t>продажа муниципального имущества без объявления цены в электронной форме.</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8.1. </w:t>
            </w:r>
            <w:r>
              <w:rPr>
                <w:rFonts w:eastAsia="Times New Roman" w:cs="Times New Roman" w:ascii="Times New Roman" w:hAnsi="Times New Roman"/>
                <w:b/>
                <w:lang w:eastAsia="ru-RU"/>
              </w:rPr>
              <w:t xml:space="preserve">Форма подачи предложений о цене </w:t>
            </w:r>
            <w:r>
              <w:rPr>
                <w:rFonts w:eastAsia="Times New Roman" w:cs="Times New Roman" w:ascii="Times New Roman" w:hAnsi="Times New Roman"/>
                <w:lang w:eastAsia="ru-RU"/>
              </w:rPr>
              <w:t>имущества</w:t>
            </w:r>
            <w:r>
              <w:rPr>
                <w:rFonts w:eastAsia="Times New Roman" w:cs="Times New Roman" w:ascii="Times New Roman" w:hAnsi="Times New Roman"/>
                <w:b/>
                <w:lang w:eastAsia="ru-RU"/>
              </w:rPr>
              <w:t>.</w:t>
            </w:r>
            <w:r>
              <w:rPr>
                <w:rFonts w:eastAsia="Times New Roman" w:cs="Times New Roman" w:ascii="Times New Roman" w:hAnsi="Times New Roman"/>
                <w:lang w:eastAsia="ru-RU"/>
              </w:rPr>
              <w:t xml:space="preserve"> </w:t>
            </w:r>
          </w:p>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Предложение о цене имущества подается в форме отдельного электронного документа, которому оператор электронной площадки (см. п.2. настоящего Информационного сообщения) обеспечивает дополнительную степень защиты от несанкционированного просмотра.</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lang w:eastAsia="ru-RU"/>
              </w:rPr>
              <w:t>9.1.</w:t>
            </w:r>
            <w:r>
              <w:rPr>
                <w:rFonts w:eastAsia="Times New Roman" w:cs="Times New Roman" w:ascii="Times New Roman" w:hAnsi="Times New Roman"/>
                <w:b/>
                <w:lang w:eastAsia="ru-RU"/>
              </w:rPr>
              <w:t xml:space="preserve"> Даты начала и окончания подачи заявок</w:t>
            </w:r>
            <w:r>
              <w:rPr>
                <w:rFonts w:eastAsia="Times New Roman" w:cs="Times New Roman" w:ascii="Times New Roman" w:hAnsi="Times New Roman"/>
                <w:lang w:eastAsia="ru-RU"/>
              </w:rPr>
              <w:t>, предложений.</w:t>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b/>
                <w:lang w:eastAsia="ru-RU"/>
              </w:rPr>
              <w:t>Начало подачи заявок:</w:t>
            </w:r>
            <w:r>
              <w:rPr>
                <w:rFonts w:eastAsia="Times New Roman" w:cs="Times New Roman" w:ascii="Times New Roman" w:hAnsi="Times New Roman"/>
                <w:lang w:eastAsia="ru-RU"/>
              </w:rPr>
              <w:t xml:space="preserve"> </w:t>
            </w:r>
            <w:r>
              <w:rPr>
                <w:rFonts w:eastAsia="Times New Roman" w:cs="Times New Roman" w:ascii="Times New Roman" w:hAnsi="Times New Roman"/>
                <w:b/>
                <w:u w:val="single"/>
                <w:lang w:eastAsia="ru-RU"/>
              </w:rPr>
              <w:t>с «26» июля 2022 года с 09 час. 00 мин.</w:t>
            </w:r>
            <w:r>
              <w:rPr>
                <w:rFonts w:eastAsia="Times New Roman" w:cs="Times New Roman" w:ascii="Times New Roman" w:hAnsi="Times New Roman"/>
                <w:lang w:eastAsia="ru-RU"/>
              </w:rPr>
              <w:t xml:space="preserve"> </w:t>
            </w:r>
          </w:p>
          <w:p>
            <w:pPr>
              <w:pStyle w:val="Normal"/>
              <w:spacing w:lineRule="auto" w:line="240" w:before="0" w:after="0"/>
              <w:jc w:val="both"/>
              <w:rPr>
                <w:rFonts w:ascii="Times New Roman" w:hAnsi="Times New Roman" w:eastAsia="Times New Roman" w:cs="Times New Roman"/>
                <w:b/>
                <w:b/>
                <w:color w:val="0000CC"/>
                <w:lang w:eastAsia="ru-RU"/>
              </w:rPr>
            </w:pPr>
            <w:r>
              <w:rPr>
                <w:rFonts w:eastAsia="Times New Roman" w:cs="Times New Roman" w:ascii="Times New Roman" w:hAnsi="Times New Roman"/>
                <w:b/>
                <w:lang w:eastAsia="ru-RU"/>
              </w:rPr>
              <w:t>Окончание подачи заявок:</w:t>
            </w:r>
            <w:r>
              <w:rPr>
                <w:rFonts w:eastAsia="Times New Roman" w:cs="Times New Roman" w:ascii="Times New Roman" w:hAnsi="Times New Roman"/>
                <w:lang w:eastAsia="ru-RU"/>
              </w:rPr>
              <w:t xml:space="preserve"> </w:t>
            </w:r>
            <w:r>
              <w:rPr>
                <w:rFonts w:eastAsia="Times New Roman" w:cs="Times New Roman" w:ascii="Times New Roman" w:hAnsi="Times New Roman"/>
                <w:b/>
                <w:u w:val="single"/>
                <w:lang w:eastAsia="ru-RU"/>
              </w:rPr>
              <w:t>до «22» августа 2022 года в 10 час. 00 мин.</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10.1.</w:t>
            </w:r>
            <w:r>
              <w:rPr>
                <w:rFonts w:eastAsia="Times New Roman" w:cs="Times New Roman" w:ascii="Times New Roman" w:hAnsi="Times New Roman"/>
                <w:b/>
                <w:lang w:eastAsia="ru-RU"/>
              </w:rPr>
              <w:t xml:space="preserve"> Время и место приема заявок</w:t>
            </w:r>
            <w:r>
              <w:rPr>
                <w:rFonts w:eastAsia="Times New Roman" w:cs="Times New Roman" w:ascii="Times New Roman" w:hAnsi="Times New Roman"/>
                <w:lang w:eastAsia="ru-RU"/>
              </w:rPr>
              <w:t>.</w:t>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pPr>
            <w:r>
              <w:rPr>
                <w:rFonts w:eastAsia="Times New Roman" w:cs="Times New Roman" w:ascii="Times New Roman" w:hAnsi="Times New Roman"/>
                <w:lang w:eastAsia="ru-RU"/>
              </w:rPr>
              <w:t xml:space="preserve">Заявки на участие в продаже без объявления цены в электронной форме принимаются в период, указанный в настоящем информационном сообщении о проведении продажи имущества (п.9), электронной площадкой, на которой будет проводиться продажа в электронной форме: АО «Единая электронная торговая площадка» </w:t>
            </w:r>
            <w:hyperlink r:id="rId4">
              <w:r>
                <w:rPr>
                  <w:rStyle w:val="Style20"/>
                  <w:rFonts w:eastAsia="Times New Roman" w:cs="Times New Roman" w:ascii="Times New Roman" w:hAnsi="Times New Roman"/>
                  <w:u w:val="single"/>
                  <w:lang w:eastAsia="ru-RU"/>
                </w:rPr>
                <w:t>http://roseltorg.ru</w:t>
              </w:r>
            </w:hyperlink>
            <w:r>
              <w:rPr>
                <w:rFonts w:eastAsia="Times New Roman" w:cs="Times New Roman" w:ascii="Times New Roman" w:hAnsi="Times New Roman"/>
                <w:lang w:eastAsia="ru-RU"/>
              </w:rPr>
              <w:t xml:space="preserve"> (место приема заявок).</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numPr>
                <w:ilvl w:val="0"/>
                <w:numId w:val="0"/>
              </w:numPr>
              <w:spacing w:lineRule="auto" w:line="240" w:before="0" w:after="0"/>
              <w:jc w:val="both"/>
              <w:outlineLvl w:val="2"/>
              <w:rPr>
                <w:rFonts w:ascii="Times New Roman" w:hAnsi="Times New Roman" w:eastAsia="Times New Roman" w:cs="Times New Roman"/>
                <w:lang w:eastAsia="ru-RU"/>
              </w:rPr>
            </w:pPr>
            <w:r>
              <w:rPr>
                <w:rFonts w:eastAsia="Times New Roman" w:cs="Times New Roman" w:ascii="Times New Roman" w:hAnsi="Times New Roman"/>
                <w:lang w:eastAsia="ru-RU"/>
              </w:rPr>
              <w:t>11.1.</w:t>
            </w:r>
            <w:r>
              <w:rPr>
                <w:rFonts w:eastAsia="Times New Roman" w:cs="Times New Roman" w:ascii="Times New Roman" w:hAnsi="Times New Roman"/>
                <w:b/>
                <w:lang w:eastAsia="ru-RU"/>
              </w:rPr>
              <w:t xml:space="preserve"> Место и срок подведения итогов </w:t>
            </w:r>
            <w:r>
              <w:rPr>
                <w:rFonts w:eastAsia="Times New Roman" w:cs="Times New Roman" w:ascii="Times New Roman" w:hAnsi="Times New Roman"/>
                <w:lang w:eastAsia="ru-RU"/>
              </w:rPr>
              <w:t>продажи муниципального (государственного) имущества.</w:t>
            </w:r>
          </w:p>
          <w:p>
            <w:pPr>
              <w:pStyle w:val="Normal"/>
              <w:numPr>
                <w:ilvl w:val="0"/>
                <w:numId w:val="0"/>
              </w:numPr>
              <w:spacing w:lineRule="auto" w:line="240" w:before="0" w:after="0"/>
              <w:jc w:val="both"/>
              <w:outlineLvl w:val="2"/>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numPr>
                <w:ilvl w:val="0"/>
                <w:numId w:val="0"/>
              </w:numPr>
              <w:spacing w:lineRule="auto" w:line="240" w:before="0" w:after="0"/>
              <w:jc w:val="both"/>
              <w:outlineLvl w:val="2"/>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numPr>
                <w:ilvl w:val="0"/>
                <w:numId w:val="0"/>
              </w:numPr>
              <w:spacing w:lineRule="auto" w:line="240" w:before="0" w:after="0"/>
              <w:jc w:val="both"/>
              <w:outlineLvl w:val="2"/>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numPr>
                <w:ilvl w:val="0"/>
                <w:numId w:val="0"/>
              </w:numPr>
              <w:spacing w:lineRule="auto" w:line="240" w:before="0" w:after="0"/>
              <w:jc w:val="both"/>
              <w:outlineLvl w:val="2"/>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numPr>
                <w:ilvl w:val="0"/>
                <w:numId w:val="0"/>
              </w:numPr>
              <w:spacing w:lineRule="auto" w:line="240" w:before="0" w:after="0"/>
              <w:jc w:val="both"/>
              <w:outlineLvl w:val="2"/>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Cs/>
                <w:lang w:eastAsia="ru-RU"/>
              </w:rPr>
              <w:t>11.2.</w:t>
            </w:r>
            <w:r>
              <w:rPr>
                <w:rFonts w:eastAsia="Times New Roman" w:cs="Times New Roman" w:ascii="Times New Roman" w:hAnsi="Times New Roman"/>
                <w:b/>
                <w:bCs/>
                <w:lang w:eastAsia="ru-RU"/>
              </w:rPr>
              <w:t xml:space="preserve"> </w:t>
            </w:r>
            <w:r>
              <w:rPr>
                <w:rFonts w:cs="Times New Roman" w:ascii="Times New Roman" w:hAnsi="Times New Roman"/>
                <w:b/>
              </w:rPr>
              <w:t xml:space="preserve">Порядок определения победителей </w:t>
            </w:r>
            <w:r>
              <w:rPr>
                <w:rFonts w:cs="Times New Roman" w:ascii="Times New Roman" w:hAnsi="Times New Roman"/>
              </w:rPr>
              <w:t xml:space="preserve">либо лиц, имеющих право приобретения муниципального (государственного) имущества </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Подведение итогов продажи имущества без объявления цены должно состояться </w:t>
            </w:r>
            <w:r>
              <w:rPr>
                <w:rFonts w:eastAsia="Times New Roman" w:cs="Times New Roman" w:ascii="Times New Roman" w:hAnsi="Times New Roman"/>
                <w:b/>
                <w:i/>
                <w:lang w:eastAsia="ru-RU"/>
              </w:rPr>
              <w:t>не позднее 3-го рабочего дня</w:t>
            </w:r>
            <w:r>
              <w:rPr>
                <w:rFonts w:eastAsia="Times New Roman" w:cs="Times New Roman" w:ascii="Times New Roman" w:hAnsi="Times New Roman"/>
                <w:lang w:eastAsia="ru-RU"/>
              </w:rPr>
              <w:t xml:space="preserve"> со дня окончания приема заявок и предложений о цене имущества.</w:t>
            </w:r>
          </w:p>
          <w:p>
            <w:pPr>
              <w:pStyle w:val="Normal"/>
              <w:numPr>
                <w:ilvl w:val="0"/>
                <w:numId w:val="0"/>
              </w:numPr>
              <w:spacing w:lineRule="auto" w:line="240" w:before="0" w:after="0"/>
              <w:jc w:val="both"/>
              <w:outlineLvl w:val="2"/>
              <w:rPr/>
            </w:pPr>
            <w:r>
              <w:rPr>
                <w:rFonts w:eastAsia="Times New Roman" w:cs="Times New Roman" w:ascii="Times New Roman" w:hAnsi="Times New Roman"/>
                <w:b/>
                <w:lang w:eastAsia="ru-RU"/>
              </w:rPr>
              <w:t>Дата, время и место проведения продажи (подведения итогов) продажи имущества без объявления</w:t>
            </w:r>
            <w:r>
              <w:rPr>
                <w:rFonts w:eastAsia="Times New Roman" w:cs="Times New Roman" w:ascii="Times New Roman" w:hAnsi="Times New Roman"/>
                <w:b/>
                <w:u w:val="single"/>
                <w:lang w:eastAsia="ru-RU"/>
              </w:rPr>
              <w:t>: «25» августа 2022г. в 10 час. 00 мин.</w:t>
            </w:r>
            <w:r>
              <w:rPr>
                <w:rFonts w:eastAsia="Times New Roman" w:cs="Times New Roman" w:ascii="Times New Roman" w:hAnsi="Times New Roman"/>
                <w:lang w:eastAsia="ru-RU"/>
              </w:rPr>
              <w:t xml:space="preserve">  АО «Единая электронная торговая площадка» </w:t>
            </w:r>
            <w:hyperlink r:id="rId5">
              <w:r>
                <w:rPr>
                  <w:rStyle w:val="Style20"/>
                  <w:rFonts w:eastAsia="Times New Roman" w:cs="Times New Roman" w:ascii="Times New Roman" w:hAnsi="Times New Roman"/>
                  <w:u w:val="single"/>
                  <w:lang w:eastAsia="ru-RU"/>
                </w:rPr>
                <w:t>http://roseltorg.ru</w:t>
              </w:r>
            </w:hyperlink>
            <w:r>
              <w:rPr>
                <w:rFonts w:eastAsia="Times New Roman" w:cs="Times New Roman" w:ascii="Times New Roman" w:hAnsi="Times New Roman"/>
                <w:lang w:eastAsia="ru-RU"/>
              </w:rPr>
              <w:t>.</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b/>
                <w:i/>
                <w:lang w:eastAsia="ru-RU"/>
              </w:rPr>
              <w:t>В день подведения итогов</w:t>
            </w:r>
            <w:r>
              <w:rPr>
                <w:rFonts w:eastAsia="Times New Roman" w:cs="Times New Roman" w:ascii="Times New Roman" w:hAnsi="Times New Roman"/>
                <w:lang w:eastAsia="ru-RU"/>
              </w:rPr>
              <w:t xml:space="preserve"> продажи имущества без объявления цены оператор электронной площадки через "личный кабинет" продавца обеспечивает доступ продавца к поданным претендентами документам, указанным в пункте 108</w:t>
            </w:r>
            <w:r>
              <w:rPr/>
              <w:t xml:space="preserve"> </w:t>
            </w:r>
            <w:r>
              <w:rPr>
                <w:rFonts w:eastAsia="Times New Roman" w:cs="Times New Roman" w:ascii="Times New Roman" w:hAnsi="Times New Roman"/>
                <w:lang w:eastAsia="ru-RU"/>
              </w:rPr>
              <w:t xml:space="preserve">Положения об организации и проведении продажи государственного или муниципального имущества в электронной форме утв. Постановление Правительства РФ от 27.08.2012 N 860 "Об организации и проведении продажи государственного или муниципального имущества в электронной форме" (далее -  Положения) , а также к журналу приема заявок.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закрытой части электронной площадки размещаются имена (наименования) участников и поданные ими предложения о цене имущества.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По результатам рассмотрения заявок и прилагаемых к ним документов продавец принимает по каждой зарегистрированной заявке отдельное решение о рассмотрении предложения о цене имущества. Указанное решение оформляется протоколом об итогах продажи без объявления цены в порядке, установленном настоящим Положением.</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Покупателем имущества признается:</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а) в случае регистрации одной заявки и предложения о цене имущества - участник, представивший это предложение;</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б) в случае регистрации нескольких заявок и предложений о цене имущества - участник, предложивший наибольшую цену за продаваемое имущество;</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в случае, если несколько участников предложили одинаковую наибольшую цену за продаваемое имущество - участник, заявка которого была подана на электронную площадку ранее других.</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Протокол об итогах продажи имущества без объявления цены подписывается продавцом в день подведения итогов продажи имущества без объявления цены и должен содержать:</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а) сведения об имуществе;</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б) количество поступивших и зарегистрированных заявок;</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сведения об отказе в принятии заявок с указанием причин отказа;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г) сведения о рассмотренных предложениях о цене имущества с указанием подавших их претендентов;</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д) сведения о покупателе имущества;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е) сведения о цене приобретения имущества, предложенной покупателем;</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ж) иные необходимые сведения.</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Если в срок для приема заявок, указанный в информационном сообщении о продаже имущества без объявления цены, ни одна заявка не была зарегистрирована либо по результатам рассмотрения зарегистрированных заявок ни одно предложение о цене имущества не было принято к рассмотрению, продажа имущества без объявления цены признается несостоявшейся.</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Такое решение оформляется протоколом об итогах продажи имущества без объявления цены.</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Процедура продажи имущества без объявления цены считается завершенной со времени подписания продавцом протокола об итогах продажи имущества без объявления цены.</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течение одного часа со времени подписания протокола об итогах продажи имущества без объявления цены 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а) наименование имущества и иные позволяющие его индивидуализировать сведения (спецификация лота);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б) цена сделки;</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фамилия, имя, отчество физического лица или наименование юридического лица - победителя.</w:t>
            </w:r>
          </w:p>
        </w:tc>
      </w:tr>
      <w:tr>
        <w:trPr>
          <w:trHeight w:val="2034" w:hRule="atLeast"/>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12.1.</w:t>
            </w:r>
            <w:r>
              <w:rPr>
                <w:rFonts w:eastAsia="Times New Roman" w:cs="Times New Roman" w:ascii="Times New Roman" w:hAnsi="Times New Roman"/>
                <w:b/>
                <w:lang w:eastAsia="ru-RU"/>
              </w:rPr>
              <w:t xml:space="preserve"> Наименование имущества и иные позволяющие его индивидуализировать сведения </w:t>
            </w:r>
            <w:r>
              <w:rPr>
                <w:rFonts w:eastAsia="Times New Roman" w:cs="Times New Roman" w:ascii="Times New Roman" w:hAnsi="Times New Roman"/>
                <w:lang w:eastAsia="ru-RU"/>
              </w:rPr>
              <w:t xml:space="preserve">(характеристика имущества):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220" w:after="160"/>
              <w:ind w:firstLine="540"/>
              <w:jc w:val="both"/>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lang w:eastAsia="ru-RU"/>
              </w:rPr>
            </w:pPr>
            <w:r>
              <w:rPr>
                <w:rFonts w:eastAsia="Times New Roman" w:cs="Times New Roman" w:ascii="Times New Roman" w:hAnsi="Times New Roman"/>
                <w:b/>
                <w:lang w:eastAsia="ru-RU"/>
              </w:rPr>
              <w:t xml:space="preserve">Лот №1: </w:t>
            </w:r>
            <w:r>
              <w:rPr>
                <w:rFonts w:eastAsia="Times New Roman" w:ascii="Times New Roman" w:hAnsi="Times New Roman"/>
                <w:lang w:eastAsia="ru-RU"/>
              </w:rPr>
              <w:t>объект недвижимости, в составе:</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нежилое здание, площадью 121,3 кв.м., кадастровый номер 37:06:010402:1216, расположенное по адресу: Ивановская область, Ильинский район, п. Ильинское-Хованское, ул. Кооперативная, д. 2А;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земельный участок, площадью 276,0 кв.м., кадастровый номер 37:06:010402:5, расположенный по адресу: Ивановская область, Ильинский район, п. Ильинское-Хованское, ул. Кооперативная, д. 2А;</w:t>
            </w:r>
          </w:p>
          <w:p>
            <w:pPr>
              <w:pStyle w:val="Normal"/>
              <w:spacing w:lineRule="auto" w:line="240" w:before="0" w:after="0"/>
              <w:jc w:val="both"/>
              <w:rPr>
                <w:rFonts w:ascii="Times New Roman" w:hAnsi="Times New Roman" w:eastAsia="Calibri" w:cs="Times New Roman"/>
              </w:rPr>
            </w:pPr>
            <w:r>
              <w:rPr>
                <w:rFonts w:cs="Times New Roman" w:ascii="Times New Roman" w:hAnsi="Times New Roman"/>
                <w:i/>
              </w:rPr>
              <w:t>(дополнительная информация и фотографии имущества прилагаются к настоящему Информационному сообщению Приложение №1 к Таблице №1)</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lang w:eastAsia="ru-RU"/>
              </w:rPr>
              <w:t>13.1.</w:t>
            </w:r>
            <w:r>
              <w:rPr>
                <w:rFonts w:eastAsia="Times New Roman" w:cs="Times New Roman" w:ascii="Times New Roman" w:hAnsi="Times New Roman"/>
                <w:b/>
                <w:lang w:eastAsia="ru-RU"/>
              </w:rPr>
              <w:t xml:space="preserve"> Начальная цена продажи имущества. </w:t>
            </w:r>
          </w:p>
          <w:p>
            <w:pPr>
              <w:pStyle w:val="Normal"/>
              <w:spacing w:lineRule="auto" w:line="240" w:before="0" w:after="0"/>
              <w:jc w:val="both"/>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Calibri" w:cs="Times New Roman"/>
                <w:color w:val="0000CC"/>
              </w:rPr>
            </w:pPr>
            <w:r>
              <w:rPr>
                <w:rFonts w:eastAsia="Times New Roman" w:cs="Times New Roman" w:ascii="Times New Roman" w:hAnsi="Times New Roman"/>
                <w:lang w:eastAsia="ru-RU"/>
              </w:rPr>
              <w:t>при продаже муниципального (государственного) имущества без объявления цены его начальная цена не определяется.</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ascii="Times New Roman" w:hAnsi="Times New Roman"/>
                <w:lang w:eastAsia="ru-RU"/>
              </w:rPr>
              <w:t>14.1.</w:t>
            </w:r>
            <w:r>
              <w:rPr>
                <w:rFonts w:eastAsia="Times New Roman" w:ascii="Times New Roman" w:hAnsi="Times New Roman"/>
                <w:b/>
                <w:lang w:eastAsia="ru-RU"/>
              </w:rPr>
              <w:t xml:space="preserve"> </w:t>
            </w:r>
            <w:r>
              <w:rPr>
                <w:rFonts w:eastAsia="Times New Roman" w:ascii="Times New Roman" w:hAnsi="Times New Roman"/>
                <w:lang w:eastAsia="ru-RU"/>
              </w:rPr>
              <w:t>Размер</w:t>
            </w:r>
            <w:r>
              <w:rPr>
                <w:rFonts w:eastAsia="Times New Roman" w:ascii="Times New Roman" w:hAnsi="Times New Roman"/>
                <w:b/>
                <w:lang w:eastAsia="ru-RU"/>
              </w:rPr>
              <w:t xml:space="preserve"> задатка</w:t>
            </w:r>
            <w:r>
              <w:rPr>
                <w:rFonts w:eastAsia="Times New Roman" w:ascii="Times New Roman" w:hAnsi="Times New Roman"/>
                <w:lang w:eastAsia="ru-RU"/>
              </w:rPr>
              <w:t xml:space="preserve">, срок и порядок его внесения, назначении платежа, необходимые реквизиты счетов. </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ascii="Times New Roman" w:hAnsi="Times New Roman"/>
                <w:lang w:eastAsia="ru-RU"/>
              </w:rPr>
              <w:t>Не предусмотрено.</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cs="Times New Roman" w:ascii="Times New Roman" w:hAnsi="Times New Roman"/>
              </w:rPr>
              <w:t xml:space="preserve">15.1. </w:t>
            </w:r>
            <w:r>
              <w:rPr>
                <w:rFonts w:cs="Times New Roman" w:ascii="Times New Roman" w:hAnsi="Times New Roman"/>
                <w:b/>
              </w:rPr>
              <w:t>условия и сроки платежа</w:t>
            </w:r>
            <w:r>
              <w:rPr>
                <w:rFonts w:cs="Times New Roman" w:ascii="Times New Roman" w:hAnsi="Times New Roman"/>
              </w:rPr>
              <w:t xml:space="preserve">, необходимые </w:t>
            </w:r>
            <w:r>
              <w:rPr>
                <w:rFonts w:cs="Times New Roman" w:ascii="Times New Roman" w:hAnsi="Times New Roman"/>
                <w:b/>
              </w:rPr>
              <w:t>реквизиты</w:t>
            </w:r>
            <w:r>
              <w:rPr>
                <w:rFonts w:cs="Times New Roman" w:ascii="Times New Roman" w:hAnsi="Times New Roman"/>
              </w:rPr>
              <w:t xml:space="preserve"> счетов</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Оплата приобретаемого имущества производится единовременно путем перечисления денежных средств на счет, указанный в информационном сообщении о проведении продажи имущества.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Денежные средства в счет оплаты муниципального имущества подлежат перечислению победителем в установленном порядке в бюджет соответствующего уровня бюджетной системы Российской Федерации в размере и сроки, которые указаны в договоре купли-продажи имущества, но не позднее </w:t>
            </w:r>
            <w:r>
              <w:rPr>
                <w:rFonts w:eastAsia="Times New Roman" w:cs="Times New Roman" w:ascii="Times New Roman" w:hAnsi="Times New Roman"/>
                <w:i/>
                <w:lang w:eastAsia="ru-RU"/>
              </w:rPr>
              <w:t xml:space="preserve">10 рабочих дней </w:t>
            </w:r>
            <w:r>
              <w:rPr>
                <w:rFonts w:eastAsia="Times New Roman" w:cs="Times New Roman" w:ascii="Times New Roman" w:hAnsi="Times New Roman"/>
                <w:lang w:eastAsia="ru-RU"/>
              </w:rPr>
              <w:t>со дня заключения такого договора</w:t>
            </w:r>
            <w:r>
              <w:rPr/>
              <w:t xml:space="preserve"> </w:t>
            </w:r>
            <w:r>
              <w:rPr>
                <w:rFonts w:eastAsia="Times New Roman" w:cs="Times New Roman" w:ascii="Times New Roman" w:hAnsi="Times New Roman"/>
                <w:i/>
                <w:lang w:eastAsia="ru-RU"/>
              </w:rPr>
              <w:t>(Проект Договора купли-продажи прилагается к настоящему Информационному сообщению Приложение №2</w:t>
            </w:r>
            <w:r>
              <w:rPr>
                <w:rFonts w:eastAsia="Times New Roman" w:cs="Times New Roman" w:ascii="Times New Roman" w:hAnsi="Times New Roman"/>
                <w:lang w:eastAsia="ru-RU"/>
              </w:rPr>
              <w:t>).</w:t>
            </w:r>
          </w:p>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Необходимые реквизиты счета:</w:t>
            </w:r>
          </w:p>
          <w:p>
            <w:pPr>
              <w:pStyle w:val="Normal"/>
              <w:spacing w:lineRule="auto" w:line="240" w:before="0" w:after="0"/>
              <w:jc w:val="both"/>
              <w:rPr>
                <w:rFonts w:ascii="Times New Roman" w:hAnsi="Times New Roman" w:eastAsia="Calibri" w:cs="Times New Roman"/>
                <w:i/>
                <w:i/>
              </w:rPr>
            </w:pPr>
            <w:r>
              <w:rPr>
                <w:rFonts w:eastAsia="Times New Roman" w:cs="Times New Roman" w:ascii="Times New Roman" w:hAnsi="Times New Roman"/>
                <w:i/>
                <w:lang w:eastAsia="ru-RU"/>
              </w:rPr>
              <w:t>Наименование:</w:t>
            </w:r>
            <w:r>
              <w:rPr>
                <w:rFonts w:eastAsia="Calibri" w:cs="Times New Roman" w:ascii="Times New Roman" w:hAnsi="Times New Roman"/>
                <w:i/>
              </w:rPr>
              <w:t xml:space="preserve"> получатель платежа: УФК по Ивановской области (Администрация Ильинского муниципального района Ивановской области л/с 04333010870)</w:t>
            </w:r>
          </w:p>
          <w:p>
            <w:pPr>
              <w:pStyle w:val="Normal"/>
              <w:spacing w:lineRule="auto" w:line="240" w:before="0" w:after="0"/>
              <w:jc w:val="both"/>
              <w:rPr>
                <w:rFonts w:ascii="Times New Roman" w:hAnsi="Times New Roman" w:eastAsia="Calibri" w:cs="Times New Roman"/>
                <w:i/>
                <w:i/>
              </w:rPr>
            </w:pPr>
            <w:r>
              <w:rPr>
                <w:rFonts w:eastAsia="Calibri" w:cs="Times New Roman" w:ascii="Times New Roman" w:hAnsi="Times New Roman"/>
                <w:i/>
              </w:rPr>
              <w:t xml:space="preserve">ИНН/КПП 3712000126/371201001, </w:t>
            </w:r>
          </w:p>
          <w:p>
            <w:pPr>
              <w:pStyle w:val="Normal"/>
              <w:spacing w:lineRule="auto" w:line="240" w:before="0" w:after="0"/>
              <w:jc w:val="both"/>
              <w:rPr>
                <w:rFonts w:ascii="Times New Roman" w:hAnsi="Times New Roman" w:eastAsia="Calibri" w:cs="Times New Roman"/>
                <w:i/>
                <w:i/>
              </w:rPr>
            </w:pPr>
            <w:r>
              <w:rPr>
                <w:rFonts w:eastAsia="Calibri" w:cs="Times New Roman" w:ascii="Times New Roman" w:hAnsi="Times New Roman"/>
                <w:i/>
              </w:rPr>
              <w:t>ОКТМО 24609151</w:t>
            </w:r>
          </w:p>
          <w:p>
            <w:pPr>
              <w:pStyle w:val="Normal"/>
              <w:spacing w:lineRule="auto" w:line="240" w:before="0" w:after="0"/>
              <w:jc w:val="both"/>
              <w:rPr>
                <w:rFonts w:ascii="Times New Roman" w:hAnsi="Times New Roman" w:eastAsia="Calibri" w:cs="Times New Roman"/>
                <w:i/>
                <w:i/>
              </w:rPr>
            </w:pPr>
            <w:r>
              <w:rPr>
                <w:rFonts w:eastAsia="Calibri" w:cs="Times New Roman" w:ascii="Times New Roman" w:hAnsi="Times New Roman"/>
                <w:i/>
              </w:rPr>
              <w:t>кор/счет 40102810645370000025</w:t>
            </w:r>
          </w:p>
          <w:p>
            <w:pPr>
              <w:pStyle w:val="Normal"/>
              <w:spacing w:lineRule="auto" w:line="240" w:before="0" w:after="0"/>
              <w:jc w:val="both"/>
              <w:rPr>
                <w:rFonts w:ascii="Times New Roman" w:hAnsi="Times New Roman" w:eastAsia="Calibri" w:cs="Times New Roman"/>
                <w:i/>
                <w:i/>
              </w:rPr>
            </w:pPr>
            <w:r>
              <w:rPr>
                <w:rFonts w:eastAsia="Calibri" w:cs="Times New Roman" w:ascii="Times New Roman" w:hAnsi="Times New Roman"/>
                <w:i/>
              </w:rPr>
              <w:t>р/счет 03100643000000013300</w:t>
            </w:r>
          </w:p>
          <w:p>
            <w:pPr>
              <w:pStyle w:val="Normal"/>
              <w:spacing w:lineRule="auto" w:line="240" w:before="0" w:after="0"/>
              <w:jc w:val="both"/>
              <w:rPr>
                <w:rFonts w:ascii="Times New Roman" w:hAnsi="Times New Roman" w:eastAsia="Calibri" w:cs="Times New Roman"/>
                <w:i/>
                <w:i/>
              </w:rPr>
            </w:pPr>
            <w:r>
              <w:rPr>
                <w:rFonts w:eastAsia="Calibri" w:cs="Times New Roman" w:ascii="Times New Roman" w:hAnsi="Times New Roman"/>
                <w:i/>
              </w:rPr>
              <w:t>банк: Отделение Иваново Банка России//УФК по Ивановской области г. Иваново, БИК 012406500</w:t>
            </w:r>
          </w:p>
          <w:p>
            <w:pPr>
              <w:pStyle w:val="Normal"/>
              <w:spacing w:lineRule="auto" w:line="240" w:before="0" w:after="0"/>
              <w:jc w:val="both"/>
              <w:rPr>
                <w:rFonts w:ascii="Times New Roman" w:hAnsi="Times New Roman" w:eastAsia="Calibri" w:cs="Times New Roman"/>
                <w:i/>
                <w:i/>
              </w:rPr>
            </w:pPr>
            <w:r>
              <w:rPr>
                <w:rFonts w:eastAsia="Calibri" w:cs="Times New Roman" w:ascii="Times New Roman" w:hAnsi="Times New Roman"/>
                <w:i/>
              </w:rPr>
              <w:t>код бюджетной классификации: 11211402053050000410</w:t>
            </w:r>
          </w:p>
          <w:p>
            <w:pPr>
              <w:pStyle w:val="Normal"/>
              <w:spacing w:lineRule="auto" w:line="240" w:before="0" w:after="0"/>
              <w:jc w:val="both"/>
              <w:rPr>
                <w:rFonts w:ascii="Times New Roman" w:hAnsi="Times New Roman" w:eastAsia="Calibri" w:cs="Times New Roman"/>
                <w:i/>
                <w:i/>
              </w:rPr>
            </w:pPr>
            <w:r>
              <w:rPr>
                <w:rFonts w:eastAsia="Calibri" w:cs="Times New Roman" w:ascii="Times New Roman" w:hAnsi="Times New Roman"/>
                <w:i/>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В случае предоставления рассрочки оплата имущества осуществляется в соответствии с решением о предоставлении рассрочки </w:t>
            </w:r>
            <w:r>
              <w:rPr>
                <w:rFonts w:eastAsia="Times New Roman" w:cs="Times New Roman" w:ascii="Times New Roman" w:hAnsi="Times New Roman"/>
                <w:i/>
                <w:lang w:eastAsia="ru-RU"/>
              </w:rPr>
              <w:t>(при наличии указано в Проекте договора – прилагается к настоящему Информационному сообщению Приложение №2).</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договоре купли-продажи имущества предусматривается оплата покупателем неустойки в случае его уклонения или отказа от оплаты имущества</w:t>
            </w:r>
            <w:r>
              <w:rPr>
                <w:rFonts w:eastAsia="Times New Roman" w:cs="Times New Roman" w:ascii="Times New Roman" w:hAnsi="Times New Roman"/>
                <w:i/>
                <w:lang w:eastAsia="ru-RU"/>
              </w:rPr>
              <w:t xml:space="preserve"> (указано в Проекте договора – прилагается к настоящему Информационному сообщению Приложение №2).</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cs="Times New Roman" w:ascii="Times New Roman" w:hAnsi="Times New Roman"/>
              </w:rPr>
              <w:t xml:space="preserve">16.1. Исчерпывающий </w:t>
            </w:r>
            <w:r>
              <w:rPr>
                <w:rFonts w:cs="Times New Roman" w:ascii="Times New Roman" w:hAnsi="Times New Roman"/>
                <w:b/>
              </w:rPr>
              <w:t xml:space="preserve">перечень представляемых </w:t>
            </w:r>
            <w:r>
              <w:rPr>
                <w:rFonts w:cs="Times New Roman" w:ascii="Times New Roman" w:hAnsi="Times New Roman"/>
              </w:rPr>
              <w:t xml:space="preserve">участниками торгов </w:t>
            </w:r>
            <w:r>
              <w:rPr>
                <w:rFonts w:cs="Times New Roman" w:ascii="Times New Roman" w:hAnsi="Times New Roman"/>
                <w:b/>
              </w:rPr>
              <w:t>документов</w:t>
            </w:r>
            <w:r>
              <w:rPr>
                <w:rFonts w:cs="Times New Roman" w:ascii="Times New Roman" w:hAnsi="Times New Roman"/>
              </w:rPr>
              <w:t xml:space="preserve"> и требования к их оформлению.</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cs="Times New Roman" w:ascii="Times New Roman" w:hAnsi="Times New Roman"/>
              </w:rPr>
              <w:t xml:space="preserve">Для участия в продаже имущества без объявления цены претенденты заполняют размещенную в открытой части электронной площадки форму заявки с приложением электронных документов в соответствии с перечнем, приведенным в информационном сообщении о проведении продажи имущества без объявления цены (см. ниже), а также направляют свои предложения о цене имущества. </w:t>
            </w:r>
            <w:r>
              <w:rPr>
                <w:rFonts w:eastAsia="Times New Roman" w:cs="Times New Roman" w:ascii="Times New Roman" w:hAnsi="Times New Roman"/>
                <w:i/>
                <w:lang w:eastAsia="ru-RU"/>
              </w:rPr>
              <w:t>Форма заявки: оформляется согласно приложению №1 к Информационному сообщению.</w:t>
            </w:r>
            <w:r>
              <w:rPr>
                <w:rFonts w:eastAsia="Times New Roman" w:cs="Times New Roman" w:ascii="Times New Roman" w:hAnsi="Times New Roman"/>
                <w:lang w:eastAsia="ru-RU"/>
              </w:rPr>
              <w:t xml:space="preserve"> </w:t>
            </w:r>
          </w:p>
          <w:p>
            <w:pPr>
              <w:pStyle w:val="Normal"/>
              <w:spacing w:lineRule="auto" w:line="240" w:before="0" w:after="0"/>
              <w:jc w:val="both"/>
              <w:rPr>
                <w:rFonts w:ascii="Times New Roman" w:hAnsi="Times New Roman" w:cs="Times New Roman"/>
              </w:rPr>
            </w:pPr>
            <w:r>
              <w:rPr>
                <w:rFonts w:cs="Times New Roman" w:ascii="Times New Roman" w:hAnsi="Times New Roman"/>
              </w:rPr>
              <w:t>Предложение о цене имущества подается в форме отдельного электронного документа, которому оператор электронной площадки обеспечивает дополнительную степень защиты от несанкционированного просмотра.</w:t>
            </w:r>
          </w:p>
          <w:p>
            <w:pPr>
              <w:pStyle w:val="Normal"/>
              <w:spacing w:lineRule="auto" w:line="240" w:before="0" w:after="0"/>
              <w:jc w:val="both"/>
              <w:rPr/>
            </w:pPr>
            <w:r>
              <w:rPr>
                <w:rFonts w:cs="Times New Roman" w:ascii="Times New Roman" w:hAnsi="Times New Roman"/>
              </w:rPr>
              <w:t xml:space="preserve">Указанные в </w:t>
            </w:r>
            <w:hyperlink r:id="rId6">
              <w:r>
                <w:rPr>
                  <w:rStyle w:val="Style20"/>
                  <w:rFonts w:cs="Times New Roman" w:ascii="Times New Roman" w:hAnsi="Times New Roman"/>
                </w:rPr>
                <w:t>пункте 108</w:t>
              </w:r>
            </w:hyperlink>
            <w:r>
              <w:rPr>
                <w:rFonts w:cs="Times New Roman" w:ascii="Times New Roman" w:hAnsi="Times New Roman"/>
              </w:rPr>
              <w:t xml:space="preserve"> Положения документы (заявка с приложением электронных документов, предложение о цене имущества) регистрируются оператором электронной площадки в журнале приема заявок с указанием даты и времени поступления на электронную площадку.</w:t>
            </w:r>
          </w:p>
          <w:p>
            <w:pPr>
              <w:pStyle w:val="Normal"/>
              <w:spacing w:lineRule="auto" w:line="240" w:before="0" w:after="0"/>
              <w:jc w:val="both"/>
              <w:rPr>
                <w:rFonts w:ascii="Times New Roman" w:hAnsi="Times New Roman" w:cs="Times New Roman"/>
              </w:rPr>
            </w:pPr>
            <w:r>
              <w:rPr>
                <w:rFonts w:cs="Times New Roman" w:ascii="Times New Roman" w:hAnsi="Times New Roman"/>
              </w:rPr>
              <w:t>Зарегистрированная заявка является поступившим продавцу предложением (офертой) претендента, выражающим его намерение считать себя лицом, заключившим с продавцом договор купли-продажи имущества по предлагаемой претендентом цене имущества.</w:t>
            </w:r>
          </w:p>
          <w:p>
            <w:pPr>
              <w:pStyle w:val="Normal"/>
              <w:spacing w:lineRule="auto" w:line="240" w:before="0" w:after="0"/>
              <w:jc w:val="both"/>
              <w:rPr>
                <w:rFonts w:ascii="Times New Roman" w:hAnsi="Times New Roman" w:cs="Times New Roman"/>
              </w:rPr>
            </w:pPr>
            <w:r>
              <w:rPr>
                <w:rFonts w:cs="Times New Roman" w:ascii="Times New Roman" w:hAnsi="Times New Roman"/>
              </w:rPr>
              <w:t>Претендент не вправе отозвать зарегистрированную заявку. Претендент вправе подать только одно предложение по цене имущества, которое не может быть изменено.</w:t>
            </w:r>
          </w:p>
          <w:p>
            <w:pPr>
              <w:pStyle w:val="Normal"/>
              <w:spacing w:lineRule="auto" w:line="240" w:before="0" w:after="0"/>
              <w:jc w:val="both"/>
              <w:rPr>
                <w:rFonts w:ascii="Times New Roman" w:hAnsi="Times New Roman" w:cs="Times New Roman"/>
              </w:rPr>
            </w:pPr>
            <w:r>
              <w:rPr>
                <w:rFonts w:cs="Times New Roman" w:ascii="Times New Roman" w:hAnsi="Times New Roman"/>
              </w:rPr>
              <w:t>Продавец отказывает претенденту в приеме заявки в следующих случаях:</w:t>
            </w:r>
          </w:p>
          <w:p>
            <w:pPr>
              <w:pStyle w:val="Normal"/>
              <w:spacing w:lineRule="auto" w:line="240" w:before="0" w:after="0"/>
              <w:jc w:val="both"/>
              <w:rPr>
                <w:rFonts w:ascii="Times New Roman" w:hAnsi="Times New Roman" w:cs="Times New Roman"/>
              </w:rPr>
            </w:pPr>
            <w:r>
              <w:rPr>
                <w:rFonts w:cs="Times New Roman" w:ascii="Times New Roman" w:hAnsi="Times New Roman"/>
              </w:rPr>
              <w:t>а) заявка представлена лицом, не уполномоченным претендентом на осуществление таких действий;</w:t>
            </w:r>
          </w:p>
          <w:p>
            <w:pPr>
              <w:pStyle w:val="Normal"/>
              <w:spacing w:lineRule="auto" w:line="240" w:before="0" w:after="0"/>
              <w:jc w:val="both"/>
              <w:rPr>
                <w:rFonts w:ascii="Times New Roman" w:hAnsi="Times New Roman" w:cs="Times New Roman"/>
              </w:rPr>
            </w:pPr>
            <w:r>
              <w:rPr>
                <w:rFonts w:cs="Times New Roman" w:ascii="Times New Roman" w:hAnsi="Times New Roman"/>
              </w:rPr>
              <w:t>б) представлены не все документы, предусмотренные перечнем, указанным в информационном сообщении о продаже имущества без объявления цены;</w:t>
            </w:r>
          </w:p>
          <w:p>
            <w:pPr>
              <w:pStyle w:val="Normal"/>
              <w:spacing w:lineRule="auto" w:line="240" w:before="0" w:after="0"/>
              <w:jc w:val="both"/>
              <w:rPr>
                <w:rFonts w:ascii="Times New Roman" w:hAnsi="Times New Roman" w:cs="Times New Roman"/>
              </w:rPr>
            </w:pPr>
            <w:r>
              <w:rPr>
                <w:rFonts w:cs="Times New Roman" w:ascii="Times New Roman" w:hAnsi="Times New Roman"/>
              </w:rPr>
              <w:t>в) представленные документы не подтверждают право претендента быть покупателем имущества в соответствии с законодательством Российской Федерации.</w:t>
            </w:r>
          </w:p>
          <w:p>
            <w:pPr>
              <w:pStyle w:val="Normal"/>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jc w:val="both"/>
              <w:rPr>
                <w:rFonts w:ascii="Times New Roman" w:hAnsi="Times New Roman" w:cs="Times New Roman"/>
                <w:b/>
                <w:b/>
                <w:u w:val="single"/>
              </w:rPr>
            </w:pPr>
            <w:r>
              <w:rPr>
                <w:rFonts w:cs="Times New Roman" w:ascii="Times New Roman" w:hAnsi="Times New Roman"/>
                <w:b/>
                <w:u w:val="single"/>
              </w:rPr>
              <w:t>Исчерпывающий перечень представляемых участниками торгов документов:</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Помимо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1. </w:t>
            </w:r>
            <w:r>
              <w:rPr>
                <w:rFonts w:eastAsia="Times New Roman" w:cs="Times New Roman" w:ascii="Times New Roman" w:hAnsi="Times New Roman"/>
                <w:u w:val="single"/>
                <w:lang w:eastAsia="ru-RU"/>
              </w:rPr>
              <w:t>предложения о цене</w:t>
            </w:r>
            <w:r>
              <w:rPr>
                <w:rFonts w:eastAsia="Times New Roman" w:cs="Times New Roman" w:ascii="Times New Roman" w:hAnsi="Times New Roman"/>
                <w:lang w:eastAsia="ru-RU"/>
              </w:rPr>
              <w:t xml:space="preserve"> муниципального (государственного) имущества и</w:t>
            </w:r>
          </w:p>
          <w:p>
            <w:pPr>
              <w:pStyle w:val="Normal"/>
              <w:spacing w:lineRule="auto" w:line="240" w:before="0" w:after="0"/>
              <w:jc w:val="both"/>
              <w:rPr>
                <w:rFonts w:ascii="Times New Roman" w:hAnsi="Times New Roman" w:eastAsia="Times New Roman" w:cs="Times New Roman"/>
                <w:u w:val="single"/>
                <w:lang w:eastAsia="ru-RU"/>
              </w:rPr>
            </w:pPr>
            <w:r>
              <w:rPr>
                <w:rFonts w:eastAsia="Times New Roman" w:cs="Times New Roman" w:ascii="Times New Roman" w:hAnsi="Times New Roman"/>
                <w:lang w:eastAsia="ru-RU"/>
              </w:rPr>
              <w:t xml:space="preserve">2. </w:t>
            </w:r>
            <w:r>
              <w:rPr>
                <w:rFonts w:eastAsia="Times New Roman" w:cs="Times New Roman" w:ascii="Times New Roman" w:hAnsi="Times New Roman"/>
                <w:u w:val="single"/>
                <w:lang w:eastAsia="ru-RU"/>
              </w:rPr>
              <w:t xml:space="preserve">заявки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претендент должен представить документы, указанные и оформленные в соответствии со </w:t>
            </w:r>
            <w:r>
              <w:rPr>
                <w:rFonts w:eastAsia="Times New Roman" w:cs="Times New Roman" w:ascii="Times New Roman" w:hAnsi="Times New Roman"/>
                <w:u w:val="single"/>
                <w:lang w:eastAsia="ru-RU"/>
              </w:rPr>
              <w:t xml:space="preserve">статьей 16 </w:t>
            </w:r>
            <w:r>
              <w:rPr>
                <w:rFonts w:eastAsia="Times New Roman" w:cs="Times New Roman" w:ascii="Times New Roman" w:hAnsi="Times New Roman"/>
                <w:lang w:eastAsia="ru-RU"/>
              </w:rPr>
              <w:t>Федеральный закон от 21.12.2001</w:t>
            </w:r>
            <w:r>
              <w:rPr>
                <w:rFonts w:eastAsia="Times New Roman" w:cs="Times New Roman" w:ascii="Times New Roman" w:hAnsi="Times New Roman"/>
                <w:u w:val="single"/>
                <w:lang w:eastAsia="ru-RU"/>
              </w:rPr>
              <w:t xml:space="preserve"> N178-ФЗ</w:t>
            </w:r>
            <w:r>
              <w:rPr>
                <w:rFonts w:eastAsia="Times New Roman" w:cs="Times New Roman" w:ascii="Times New Roman" w:hAnsi="Times New Roman"/>
                <w:lang w:eastAsia="ru-RU"/>
              </w:rPr>
              <w:t xml:space="preserve"> "О приватизации государственного и муниципального имущества" одновременно с заявкой претенденты представляют следующие документы:</w:t>
            </w:r>
          </w:p>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3. юридические лица: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3.1. заверенные </w:t>
            </w:r>
            <w:r>
              <w:rPr>
                <w:rFonts w:eastAsia="Times New Roman" w:cs="Times New Roman" w:ascii="Times New Roman" w:hAnsi="Times New Roman"/>
                <w:u w:val="single"/>
                <w:lang w:eastAsia="ru-RU"/>
              </w:rPr>
              <w:t>копии учредительных документов</w:t>
            </w:r>
            <w:r>
              <w:rPr>
                <w:rFonts w:eastAsia="Times New Roman" w:cs="Times New Roman" w:ascii="Times New Roman" w:hAnsi="Times New Roman"/>
                <w:lang w:eastAsia="ru-RU"/>
              </w:rPr>
              <w:t>;</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3.2. документ, содержащий </w:t>
            </w:r>
            <w:r>
              <w:rPr>
                <w:rFonts w:eastAsia="Times New Roman" w:cs="Times New Roman" w:ascii="Times New Roman" w:hAnsi="Times New Roman"/>
                <w:u w:val="single"/>
                <w:lang w:eastAsia="ru-RU"/>
              </w:rPr>
              <w:t>сведения о доле Российской Федерации, субъекта</w:t>
            </w:r>
            <w:r>
              <w:rPr>
                <w:rFonts w:eastAsia="Times New Roman" w:cs="Times New Roman" w:ascii="Times New Roman" w:hAnsi="Times New Roman"/>
                <w:lang w:eastAsia="ru-RU"/>
              </w:rPr>
              <w:t xml:space="preserve"> Российской Федерации или муниципального образования </w:t>
            </w:r>
            <w:r>
              <w:rPr>
                <w:rFonts w:eastAsia="Times New Roman" w:cs="Times New Roman" w:ascii="Times New Roman" w:hAnsi="Times New Roman"/>
                <w:u w:val="single"/>
                <w:lang w:eastAsia="ru-RU"/>
              </w:rPr>
              <w:t>в уставном капитале</w:t>
            </w:r>
            <w:r>
              <w:rPr>
                <w:rFonts w:eastAsia="Times New Roman" w:cs="Times New Roman" w:ascii="Times New Roman" w:hAnsi="Times New Roman"/>
                <w:lang w:eastAsia="ru-RU"/>
              </w:rPr>
              <w:t xml:space="preserve">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3.3. документ, который подтверждает </w:t>
            </w:r>
            <w:r>
              <w:rPr>
                <w:rFonts w:eastAsia="Times New Roman" w:cs="Times New Roman" w:ascii="Times New Roman" w:hAnsi="Times New Roman"/>
                <w:u w:val="single"/>
                <w:lang w:eastAsia="ru-RU"/>
              </w:rPr>
              <w:t>полномочия руководителя</w:t>
            </w:r>
            <w:r>
              <w:rPr>
                <w:rFonts w:eastAsia="Times New Roman" w:cs="Times New Roman" w:ascii="Times New Roman" w:hAnsi="Times New Roman"/>
                <w:lang w:eastAsia="ru-RU"/>
              </w:rPr>
              <w:t xml:space="preserve">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pPr>
              <w:pStyle w:val="Normal"/>
              <w:spacing w:lineRule="auto" w:line="240" w:before="0" w:after="0"/>
              <w:jc w:val="center"/>
              <w:rPr>
                <w:rFonts w:ascii="Times New Roman" w:hAnsi="Times New Roman" w:eastAsia="Times New Roman" w:cs="Times New Roman"/>
                <w:lang w:eastAsia="ru-RU"/>
              </w:rPr>
            </w:pPr>
            <w:r>
              <w:rPr>
                <w:rFonts w:eastAsia="Times New Roman" w:cs="Times New Roman" w:ascii="Times New Roman" w:hAnsi="Times New Roman"/>
                <w:lang w:eastAsia="ru-RU"/>
              </w:rPr>
              <w:t>или</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b/>
                <w:u w:val="single"/>
                <w:lang w:eastAsia="ru-RU"/>
              </w:rPr>
              <w:t>3.физические лица</w:t>
            </w:r>
            <w:r>
              <w:rPr>
                <w:rFonts w:eastAsia="Times New Roman" w:cs="Times New Roman" w:ascii="Times New Roman" w:hAnsi="Times New Roman"/>
                <w:lang w:eastAsia="ru-RU"/>
              </w:rPr>
              <w:t xml:space="preserve">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3.1. предъявляют документ, </w:t>
            </w:r>
            <w:r>
              <w:rPr>
                <w:rFonts w:eastAsia="Times New Roman" w:cs="Times New Roman" w:ascii="Times New Roman" w:hAnsi="Times New Roman"/>
                <w:u w:val="single"/>
                <w:lang w:eastAsia="ru-RU"/>
              </w:rPr>
              <w:t>удостоверяющий личность,</w:t>
            </w:r>
            <w:r>
              <w:rPr>
                <w:rFonts w:eastAsia="Times New Roman" w:cs="Times New Roman" w:ascii="Times New Roman" w:hAnsi="Times New Roman"/>
                <w:lang w:eastAsia="ru-RU"/>
              </w:rPr>
              <w:t xml:space="preserve"> или представляют копии всех его листов.</w:t>
            </w:r>
            <w:r>
              <w:rPr/>
              <w:t xml:space="preserve"> </w:t>
            </w:r>
            <w:r>
              <w:rPr>
                <w:rFonts w:eastAsia="Times New Roman" w:cs="Times New Roman" w:ascii="Times New Roman" w:hAnsi="Times New Roman"/>
                <w:lang w:eastAsia="ru-RU"/>
              </w:rPr>
              <w:t>(</w:t>
            </w:r>
            <w:r>
              <w:rPr>
                <w:rFonts w:eastAsia="Times New Roman" w:cs="Times New Roman" w:ascii="Times New Roman" w:hAnsi="Times New Roman"/>
                <w:i/>
                <w:lang w:eastAsia="ru-RU"/>
              </w:rPr>
              <w:t>паспорт гражданина РФ является основным документом, удостоверяющим личность гражданина РФ на территории РФ (Положение о паспорте гражданина Российской Федерации, утвержденное постановлением Правительства РФ от 8 июля 1997 г. N 828).</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К данным документам (в том числе к каждому тому) также прилагается их опись.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 случае проведения продажи государственного или муниципального имущества в электронной форме заявка и иные представленные одновременно с ней документы подаются в форме электронных документов.</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cs="Times New Roman" w:ascii="Times New Roman" w:hAnsi="Times New Roman"/>
              </w:rPr>
              <w:t xml:space="preserve">17.1. </w:t>
            </w:r>
            <w:r>
              <w:rPr>
                <w:rFonts w:cs="Times New Roman" w:ascii="Times New Roman" w:hAnsi="Times New Roman"/>
                <w:b/>
              </w:rPr>
              <w:t>Срок заключения договора</w:t>
            </w:r>
            <w:r>
              <w:rPr>
                <w:rFonts w:cs="Times New Roman" w:ascii="Times New Roman" w:hAnsi="Times New Roman"/>
              </w:rPr>
              <w:t xml:space="preserve"> купли-продажи такого имущества</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Договор купли-продажи имущества заключается в течение </w:t>
            </w:r>
            <w:r>
              <w:rPr>
                <w:rFonts w:eastAsia="Times New Roman" w:cs="Times New Roman" w:ascii="Times New Roman" w:hAnsi="Times New Roman"/>
                <w:b/>
                <w:i/>
                <w:u w:val="single"/>
                <w:lang w:eastAsia="ru-RU"/>
              </w:rPr>
              <w:t>5 рабочих дней</w:t>
            </w:r>
            <w:r>
              <w:rPr>
                <w:rFonts w:eastAsia="Times New Roman" w:cs="Times New Roman" w:ascii="Times New Roman" w:hAnsi="Times New Roman"/>
                <w:lang w:eastAsia="ru-RU"/>
              </w:rPr>
              <w:t xml:space="preserve"> со дня подведения итогов продажи имущества без объявления цены.</w:t>
            </w:r>
            <w:r>
              <w:rPr/>
              <w:t xml:space="preserve"> </w:t>
            </w:r>
            <w:r>
              <w:rPr>
                <w:rFonts w:eastAsia="Times New Roman" w:cs="Times New Roman" w:ascii="Times New Roman" w:hAnsi="Times New Roman"/>
                <w:lang w:eastAsia="ru-RU"/>
              </w:rPr>
              <w:t>Договор купли-продажи заключается с победителем в форме электронного документа</w:t>
            </w:r>
            <w:r>
              <w:rPr>
                <w:rFonts w:eastAsia="Times New Roman" w:cs="Times New Roman" w:ascii="Times New Roman" w:hAnsi="Times New Roman"/>
                <w:i/>
                <w:lang w:eastAsia="ru-RU"/>
              </w:rPr>
              <w:t>. (Приложение №2</w:t>
            </w:r>
            <w:r>
              <w:rPr/>
              <w:t xml:space="preserve"> </w:t>
            </w:r>
            <w:r>
              <w:rPr>
                <w:rFonts w:eastAsia="Times New Roman" w:cs="Times New Roman" w:ascii="Times New Roman" w:hAnsi="Times New Roman"/>
                <w:i/>
                <w:lang w:eastAsia="ru-RU"/>
              </w:rPr>
              <w:t>к информационному сообщению Проект Договора купли-продажи)</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При уклонении покупателя от заключения договора купли-продажи имущества в установленный срок покупатель утрачивает право на заключение такого договора. В этом случае продажа имущества без объявления цены признается несостоявшейся.</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Продавец обеспечивает получение покупателем документации, необходимой для государственной регистрации сделки купли-продажи имущества и государственной регистрации перехода права собственности, вытекающего из такой сделки.</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t xml:space="preserve">18.1. Порядок </w:t>
            </w:r>
            <w:r>
              <w:rPr>
                <w:rFonts w:cs="Times New Roman" w:ascii="Times New Roman" w:hAnsi="Times New Roman"/>
                <w:b/>
              </w:rPr>
              <w:t>ознакомления покупателей</w:t>
            </w:r>
            <w:r>
              <w:rPr>
                <w:rFonts w:cs="Times New Roman" w:ascii="Times New Roman" w:hAnsi="Times New Roman"/>
              </w:rPr>
              <w:t xml:space="preserve"> с иной информацией, </w:t>
            </w:r>
            <w:r>
              <w:rPr>
                <w:rFonts w:cs="Times New Roman" w:ascii="Times New Roman" w:hAnsi="Times New Roman"/>
                <w:b/>
              </w:rPr>
              <w:t>условиями договора</w:t>
            </w:r>
            <w:r>
              <w:rPr>
                <w:rFonts w:cs="Times New Roman" w:ascii="Times New Roman" w:hAnsi="Times New Roman"/>
              </w:rPr>
              <w:t xml:space="preserve"> купли-продажи такого имуществ</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b/>
                <w:lang w:eastAsia="ru-RU"/>
              </w:rPr>
              <w:t>Ответственный исполнитель</w:t>
            </w:r>
            <w:r>
              <w:rPr>
                <w:rFonts w:eastAsia="Times New Roman" w:cs="Times New Roman" w:ascii="Times New Roman" w:hAnsi="Times New Roman"/>
                <w:lang w:eastAsia="ru-RU"/>
              </w:rPr>
              <w:t xml:space="preserve"> – Шалаева Надежда Сергеевна тел/факс: +7(4932) 47-15-10 в рабочие дни с 10 час. 00 мин. до 17 час. 00 мин. по адресу: г. Иваново, ул. Степанова, д. 17 в ЗАО «Ивановское региональное агентство конкурсов и аукционов».</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Со дня приема заявок лицо, желающее приобрести муниципальное имущество (далее - претендент), имеет право на ознакомление с информацией о подлежащем приватизации имуществе.</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В указанном </w:t>
            </w:r>
            <w:r>
              <w:rPr>
                <w:rFonts w:eastAsia="Times New Roman" w:cs="Times New Roman" w:ascii="Times New Roman" w:hAnsi="Times New Roman"/>
                <w:b/>
                <w:lang w:eastAsia="ru-RU"/>
              </w:rPr>
              <w:t>месте подачи заявок</w:t>
            </w:r>
            <w:r>
              <w:rPr>
                <w:rFonts w:eastAsia="Times New Roman" w:cs="Times New Roman" w:ascii="Times New Roman" w:hAnsi="Times New Roman"/>
                <w:lang w:eastAsia="ru-RU"/>
              </w:rPr>
              <w:t xml:space="preserve"> </w:t>
            </w:r>
            <w:r>
              <w:rPr>
                <w:rFonts w:eastAsia="Times New Roman" w:cs="Times New Roman" w:ascii="Times New Roman" w:hAnsi="Times New Roman"/>
                <w:b/>
                <w:lang w:eastAsia="ru-RU"/>
              </w:rPr>
              <w:t>(электронная площадка указана выше)</w:t>
            </w:r>
            <w:r>
              <w:rPr>
                <w:rFonts w:eastAsia="Times New Roman" w:cs="Times New Roman" w:ascii="Times New Roman" w:hAnsi="Times New Roman"/>
                <w:lang w:eastAsia="ru-RU"/>
              </w:rPr>
              <w:t xml:space="preserve"> и на сайте продавца муниципального имущества в сети "Интернет" размещены общедоступная информация о торгах по продаже подлежащего приватизации муниципального имущества, образцы типовых документов, представляемых покупателями муниципального имущества, правила проведения торгов.</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Проект договора купли-продажи содержится в настоящем информационном сообщении.</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Все вопросы, касающиеся проведения продажи имущества без объявления цены в электронной форме, не нашедшие отражения в настоящем информационном сообщении, регулируются законодательством Российской Федерации.</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t xml:space="preserve">19.1. </w:t>
            </w:r>
            <w:r>
              <w:rPr>
                <w:rFonts w:cs="Times New Roman" w:ascii="Times New Roman" w:hAnsi="Times New Roman"/>
                <w:b/>
              </w:rPr>
              <w:t>Ограничения участия</w:t>
            </w:r>
            <w:r>
              <w:rPr>
                <w:rFonts w:cs="Times New Roman" w:ascii="Times New Roman" w:hAnsi="Times New Roman"/>
              </w:rPr>
              <w:t xml:space="preserve"> отдельных категорий физических лиц и юридических лиц в приватизации такого имущества. При наличии 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 нравственности, здоровья, прав и законных интересов других лиц, обеспечения обороноспособности и безопасности государства обязательны при приватизации государственного и муниципального имущества.</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lang w:eastAsia="ru-RU"/>
              </w:rPr>
            </w:pPr>
            <w:r>
              <w:rPr>
                <w:rFonts w:eastAsia="Times New Roman" w:ascii="Times New Roman" w:hAnsi="Times New Roman"/>
                <w:lang w:eastAsia="ru-RU"/>
              </w:rPr>
              <w:t>Покупателями государственного и муниципального имущества могут быть любые физические и юридические лица, за исключением:</w:t>
            </w:r>
          </w:p>
          <w:p>
            <w:pPr>
              <w:pStyle w:val="Normal"/>
              <w:spacing w:lineRule="auto" w:line="240" w:before="0" w:after="0"/>
              <w:jc w:val="both"/>
              <w:rPr>
                <w:rFonts w:ascii="Times New Roman" w:hAnsi="Times New Roman" w:eastAsia="Times New Roman"/>
                <w:lang w:eastAsia="ru-RU"/>
              </w:rPr>
            </w:pPr>
            <w:r>
              <w:rPr>
                <w:rFonts w:eastAsia="Times New Roman" w:ascii="Times New Roman" w:hAnsi="Times New Roman"/>
                <w:lang w:eastAsia="ru-RU"/>
              </w:rPr>
              <w:t>- государственных и муниципальных унитарных предприятий, государственных и муниципальных учреждений;</w:t>
            </w:r>
          </w:p>
          <w:p>
            <w:pPr>
              <w:pStyle w:val="Normal"/>
              <w:spacing w:lineRule="auto" w:line="240" w:before="0" w:after="0"/>
              <w:jc w:val="both"/>
              <w:rPr>
                <w:rFonts w:ascii="Times New Roman" w:hAnsi="Times New Roman" w:eastAsia="Times New Roman"/>
                <w:lang w:eastAsia="ru-RU"/>
              </w:rPr>
            </w:pPr>
            <w:r>
              <w:rPr>
                <w:rFonts w:eastAsia="Times New Roman" w:ascii="Times New Roman" w:hAnsi="Times New Roman"/>
                <w:lang w:eastAsia="ru-RU"/>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Закона о приватизации;</w:t>
            </w:r>
          </w:p>
          <w:p>
            <w:pPr>
              <w:pStyle w:val="Normal"/>
              <w:spacing w:lineRule="auto" w:line="240" w:before="0" w:after="0"/>
              <w:jc w:val="both"/>
              <w:rPr>
                <w:rFonts w:ascii="Times New Roman" w:hAnsi="Times New Roman" w:eastAsia="Times New Roman"/>
                <w:lang w:eastAsia="ru-RU"/>
              </w:rPr>
            </w:pPr>
            <w:r>
              <w:rPr>
                <w:rFonts w:eastAsia="Times New Roman" w:ascii="Times New Roman" w:hAnsi="Times New Roman"/>
                <w:lang w:eastAsia="ru-RU"/>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p>
          <w:p>
            <w:pPr>
              <w:pStyle w:val="Normal"/>
              <w:spacing w:lineRule="auto" w:line="240" w:before="0" w:after="0"/>
              <w:jc w:val="both"/>
              <w:rPr>
                <w:rFonts w:ascii="Times New Roman" w:hAnsi="Times New Roman" w:eastAsia="Times New Roman"/>
                <w:lang w:eastAsia="ru-RU"/>
              </w:rPr>
            </w:pPr>
            <w:r>
              <w:rPr>
                <w:rFonts w:eastAsia="Times New Roman" w:ascii="Times New Roman" w:hAnsi="Times New Roman"/>
                <w:lang w:eastAsia="ru-RU"/>
              </w:rPr>
              <w:t>Понятие "контролирующее лицо" используется в том же значении, что и в статье 5 Федерального закона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Понятия "выгодоприобретатель" и "бенефициарный владелец" используются в значениях, указанных в статье 3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Normal"/>
              <w:spacing w:lineRule="auto" w:line="240" w:before="0" w:after="0"/>
              <w:jc w:val="both"/>
              <w:rPr>
                <w:rFonts w:ascii="Times New Roman" w:hAnsi="Times New Roman" w:eastAsia="Times New Roman" w:cs="Times New Roman"/>
                <w:lang w:eastAsia="ru-RU"/>
              </w:rPr>
            </w:pPr>
            <w:r>
              <w:rPr>
                <w:rFonts w:eastAsia="Times New Roman" w:ascii="Times New Roman" w:hAnsi="Times New Roman"/>
                <w:lang w:eastAsia="ru-RU"/>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cs="Times New Roman"/>
              </w:rPr>
            </w:pPr>
            <w:r>
              <w:rPr>
                <w:rFonts w:cs="Times New Roman" w:ascii="Times New Roman" w:hAnsi="Times New Roman"/>
              </w:rPr>
              <w:t xml:space="preserve">20.1. </w:t>
            </w:r>
            <w:r>
              <w:rPr>
                <w:rFonts w:cs="Times New Roman" w:ascii="Times New Roman" w:hAnsi="Times New Roman"/>
                <w:b/>
              </w:rPr>
              <w:t>Сведения</w:t>
            </w:r>
            <w:r>
              <w:rPr>
                <w:rFonts w:cs="Times New Roman" w:ascii="Times New Roman" w:hAnsi="Times New Roman"/>
              </w:rPr>
              <w:t xml:space="preserve"> обо всех </w:t>
            </w:r>
            <w:r>
              <w:rPr>
                <w:rFonts w:cs="Times New Roman" w:ascii="Times New Roman" w:hAnsi="Times New Roman"/>
                <w:b/>
              </w:rPr>
              <w:t>предыдущих торга</w:t>
            </w:r>
            <w:r>
              <w:rPr>
                <w:rFonts w:cs="Times New Roman" w:ascii="Times New Roman" w:hAnsi="Times New Roman"/>
              </w:rPr>
              <w:t>х по продаже такого имущества, объявленных в течение года, предшествующего его продаже, и об итогах торгов по продаже такого имущества</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bl>
            <w:tblPr>
              <w:tblW w:w="4900" w:type="pct"/>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Look w:firstRow="1" w:noVBand="1" w:lastRow="0" w:firstColumn="1" w:lastColumn="0" w:noHBand="0" w:val="04a0"/>
            </w:tblPr>
            <w:tblGrid>
              <w:gridCol w:w="1639"/>
              <w:gridCol w:w="1253"/>
              <w:gridCol w:w="2145"/>
            </w:tblGrid>
            <w:tr>
              <w:trPr>
                <w:trHeight w:val="371" w:hRule="atLeast"/>
              </w:trPr>
              <w:tc>
                <w:tcPr>
                  <w:tcW w:w="16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numPr>
                      <w:ilvl w:val="0"/>
                      <w:numId w:val="0"/>
                    </w:numPr>
                    <w:spacing w:lineRule="auto" w:line="240" w:before="0" w:after="0"/>
                    <w:jc w:val="both"/>
                    <w:outlineLvl w:val="2"/>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Объект </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numPr>
                      <w:ilvl w:val="0"/>
                      <w:numId w:val="0"/>
                    </w:numPr>
                    <w:spacing w:lineRule="auto" w:line="240" w:before="0" w:after="0"/>
                    <w:jc w:val="center"/>
                    <w:outlineLvl w:val="2"/>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Способ приватизации </w:t>
                  </w:r>
                </w:p>
              </w:tc>
              <w:tc>
                <w:tcPr>
                  <w:tcW w:w="21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numPr>
                      <w:ilvl w:val="0"/>
                      <w:numId w:val="0"/>
                    </w:numPr>
                    <w:spacing w:lineRule="auto" w:line="240" w:before="0" w:after="0"/>
                    <w:jc w:val="both"/>
                    <w:outlineLvl w:val="2"/>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Причина несостоявшихся торгов, реквизиты документа </w:t>
                  </w:r>
                </w:p>
              </w:tc>
            </w:tr>
            <w:tr>
              <w:trPr>
                <w:trHeight w:val="722" w:hRule="atLeast"/>
              </w:trPr>
              <w:tc>
                <w:tcPr>
                  <w:tcW w:w="16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jc w:val="both"/>
                    <w:rPr>
                      <w:rFonts w:ascii="Times New Roman" w:hAnsi="Times New Roman" w:cs="Times New Roman"/>
                      <w:sz w:val="18"/>
                    </w:rPr>
                  </w:pPr>
                  <w:r>
                    <w:rPr>
                      <w:rFonts w:eastAsia="Calibri" w:cs="Times New Roman" w:ascii="Times New Roman" w:hAnsi="Times New Roman"/>
                      <w:sz w:val="18"/>
                      <w:szCs w:val="18"/>
                    </w:rPr>
                    <w:t>Лот 1:</w:t>
                  </w:r>
                  <w:r>
                    <w:rPr>
                      <w:rFonts w:cs="Times New Roman" w:ascii="Times New Roman" w:hAnsi="Times New Roman"/>
                      <w:sz w:val="20"/>
                    </w:rPr>
                    <w:t xml:space="preserve"> </w:t>
                  </w:r>
                  <w:r>
                    <w:rPr>
                      <w:rFonts w:cs="Times New Roman" w:ascii="Times New Roman" w:hAnsi="Times New Roman"/>
                      <w:sz w:val="18"/>
                    </w:rPr>
                    <w:t>- нежилое здание, площадью 121,3 кв.м., кадастровый номер 37:06:010402:1216, расположенное по адресу: Ивановская область, Ильинский район, п. Ильинское-Хованское, ул. Кооперативная, д. 2А;</w:t>
                  </w:r>
                </w:p>
                <w:p>
                  <w:pPr>
                    <w:pStyle w:val="Normal"/>
                    <w:spacing w:lineRule="auto" w:line="240" w:before="0" w:after="0"/>
                    <w:jc w:val="both"/>
                    <w:rPr>
                      <w:rFonts w:ascii="Times New Roman" w:hAnsi="Times New Roman" w:eastAsia="Calibri" w:cs="Times New Roman"/>
                      <w:sz w:val="18"/>
                      <w:szCs w:val="18"/>
                    </w:rPr>
                  </w:pPr>
                  <w:r>
                    <w:rPr>
                      <w:rFonts w:cs="Times New Roman" w:ascii="Times New Roman" w:hAnsi="Times New Roman"/>
                      <w:sz w:val="18"/>
                    </w:rPr>
                    <w:t>- земельный участок, площадью 276,0 кв.м., кадастровый номер 37:06:010402:5, расположенный по адресу: Ивановская область, Ильинский район, п. Ильинское-Хованское, ул. Кооперативная, д. 2А</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numPr>
                      <w:ilvl w:val="0"/>
                      <w:numId w:val="0"/>
                    </w:numPr>
                    <w:spacing w:lineRule="auto" w:line="240" w:before="0" w:after="0"/>
                    <w:jc w:val="both"/>
                    <w:outlineLvl w:val="2"/>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Аукцион в электронной форме</w:t>
                  </w:r>
                </w:p>
              </w:tc>
              <w:tc>
                <w:tcPr>
                  <w:tcW w:w="21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numPr>
                      <w:ilvl w:val="0"/>
                      <w:numId w:val="0"/>
                    </w:numPr>
                    <w:spacing w:lineRule="auto" w:line="240" w:before="0" w:after="0"/>
                    <w:jc w:val="both"/>
                    <w:outlineLvl w:val="2"/>
                    <w:rPr>
                      <w:rFonts w:ascii="Times New Roman" w:hAnsi="Times New Roman" w:eastAsia="Times New Roman" w:cs="Times New Roman"/>
                      <w:bCs/>
                      <w:sz w:val="18"/>
                      <w:szCs w:val="18"/>
                      <w:lang w:eastAsia="ru-RU"/>
                    </w:rPr>
                  </w:pPr>
                  <w:r>
                    <w:rPr>
                      <w:rFonts w:eastAsia="Times New Roman" w:cs="Times New Roman" w:ascii="Times New Roman" w:hAnsi="Times New Roman"/>
                      <w:sz w:val="18"/>
                      <w:szCs w:val="18"/>
                      <w:lang w:eastAsia="ru-RU"/>
                    </w:rPr>
                    <w:t>Причина: отсутствие поданных участниками заявок.</w:t>
                  </w:r>
                  <w:r>
                    <w:rPr>
                      <w:rFonts w:eastAsia="Times New Roman" w:cs="Times New Roman" w:ascii="Times New Roman" w:hAnsi="Times New Roman"/>
                      <w:bCs/>
                      <w:sz w:val="18"/>
                      <w:szCs w:val="18"/>
                      <w:lang w:eastAsia="ru-RU"/>
                    </w:rPr>
                    <w:t xml:space="preserve"> </w:t>
                  </w:r>
                </w:p>
                <w:p>
                  <w:pPr>
                    <w:pStyle w:val="Normal"/>
                    <w:numPr>
                      <w:ilvl w:val="0"/>
                      <w:numId w:val="0"/>
                    </w:numPr>
                    <w:spacing w:lineRule="auto" w:line="240" w:before="0" w:after="0"/>
                    <w:jc w:val="both"/>
                    <w:outlineLvl w:val="2"/>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r>
                </w:p>
                <w:p>
                  <w:pPr>
                    <w:pStyle w:val="Normal"/>
                    <w:spacing w:lineRule="auto" w:line="240" w:before="0" w:after="0"/>
                    <w:jc w:val="both"/>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t xml:space="preserve">ПРОТОКОЛ о признании аукциона в электронной форме несостоявшимся (информационное сообщение об итогах аукциона) от 28.04.2022 </w:t>
                  </w:r>
                </w:p>
                <w:p>
                  <w:pPr>
                    <w:pStyle w:val="Normal"/>
                    <w:spacing w:lineRule="auto" w:line="240" w:before="0" w:after="0"/>
                    <w:jc w:val="both"/>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t>(Извещение: №21000007750000000004 от 24.03.2022 (аукцион), лот №1 (официальный сайт Российской Федерации в сети «Интернет» для размещения информации о проведении торгов https://torgi.gov.ru:/)</w:t>
                  </w:r>
                </w:p>
                <w:p>
                  <w:pPr>
                    <w:pStyle w:val="Normal"/>
                    <w:spacing w:lineRule="auto" w:line="240" w:before="0" w:after="0"/>
                    <w:jc w:val="both"/>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t>Процедура: 21000007750000000004 (АО «Единая электронная торговая площадка» http://roseltorg.ru)</w:t>
                  </w:r>
                  <w:r>
                    <w:rPr>
                      <w:rFonts w:eastAsia="Calibri" w:cs="Times New Roman" w:ascii="Times New Roman" w:hAnsi="Times New Roman"/>
                      <w:sz w:val="18"/>
                      <w:szCs w:val="18"/>
                    </w:rPr>
                    <w:t>)</w:t>
                  </w:r>
                </w:p>
              </w:tc>
            </w:tr>
            <w:tr>
              <w:trPr>
                <w:trHeight w:val="722" w:hRule="atLeast"/>
              </w:trPr>
              <w:tc>
                <w:tcPr>
                  <w:tcW w:w="16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jc w:val="both"/>
                    <w:rPr>
                      <w:rFonts w:ascii="Times New Roman" w:hAnsi="Times New Roman" w:cs="Times New Roman"/>
                      <w:sz w:val="18"/>
                    </w:rPr>
                  </w:pPr>
                  <w:r>
                    <w:rPr>
                      <w:rFonts w:eastAsia="Calibri" w:cs="Times New Roman" w:ascii="Times New Roman" w:hAnsi="Times New Roman"/>
                      <w:sz w:val="18"/>
                      <w:szCs w:val="18"/>
                    </w:rPr>
                    <w:t>Лот 1:</w:t>
                  </w:r>
                  <w:r>
                    <w:rPr>
                      <w:rFonts w:cs="Times New Roman" w:ascii="Times New Roman" w:hAnsi="Times New Roman"/>
                      <w:sz w:val="20"/>
                    </w:rPr>
                    <w:t xml:space="preserve"> </w:t>
                  </w:r>
                  <w:r>
                    <w:rPr>
                      <w:rFonts w:cs="Times New Roman" w:ascii="Times New Roman" w:hAnsi="Times New Roman"/>
                      <w:sz w:val="18"/>
                    </w:rPr>
                    <w:t>- нежилое здание, площадью 121,3 кв.м., кадастровый номер 37:06:010402:1216, расположенное по адресу: Ивановская область, Ильинский район, п. Ильинское-Хованское, ул. Кооперативная, д. 2А;</w:t>
                  </w:r>
                </w:p>
                <w:p>
                  <w:pPr>
                    <w:pStyle w:val="Normal"/>
                    <w:spacing w:lineRule="auto" w:line="240" w:before="0" w:after="0"/>
                    <w:jc w:val="both"/>
                    <w:rPr>
                      <w:rFonts w:ascii="Times New Roman" w:hAnsi="Times New Roman" w:cs="Times New Roman"/>
                      <w:sz w:val="18"/>
                    </w:rPr>
                  </w:pPr>
                  <w:r>
                    <w:rPr>
                      <w:rFonts w:cs="Times New Roman" w:ascii="Times New Roman" w:hAnsi="Times New Roman"/>
                      <w:sz w:val="18"/>
                    </w:rPr>
                  </w:r>
                </w:p>
                <w:p>
                  <w:pPr>
                    <w:pStyle w:val="Normal"/>
                    <w:spacing w:lineRule="auto" w:line="240" w:before="0" w:after="0"/>
                    <w:jc w:val="both"/>
                    <w:rPr>
                      <w:rFonts w:ascii="Times New Roman" w:hAnsi="Times New Roman" w:cs="Times New Roman"/>
                      <w:sz w:val="18"/>
                    </w:rPr>
                  </w:pPr>
                  <w:r>
                    <w:rPr>
                      <w:rFonts w:cs="Times New Roman" w:ascii="Times New Roman" w:hAnsi="Times New Roman"/>
                      <w:sz w:val="18"/>
                    </w:rPr>
                    <w:t>- земельный участок, площадью 276,0 кв.м., кадастровый номер 37:06:010402:5, расположенный по адресу: Ивановская область, Ильинский район, п. Ильинское-Хованское, ул. Кооперативная, д. 2А</w:t>
                  </w:r>
                </w:p>
              </w:tc>
              <w:tc>
                <w:tcPr>
                  <w:tcW w:w="1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numPr>
                      <w:ilvl w:val="0"/>
                      <w:numId w:val="0"/>
                    </w:numPr>
                    <w:spacing w:lineRule="auto" w:line="240" w:before="0" w:after="0"/>
                    <w:jc w:val="both"/>
                    <w:outlineLvl w:val="2"/>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Публичное предложение в электронной форме</w:t>
                  </w:r>
                </w:p>
              </w:tc>
              <w:tc>
                <w:tcPr>
                  <w:tcW w:w="214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numPr>
                      <w:ilvl w:val="0"/>
                      <w:numId w:val="0"/>
                    </w:numPr>
                    <w:spacing w:lineRule="auto" w:line="240" w:before="0" w:after="0"/>
                    <w:jc w:val="both"/>
                    <w:outlineLvl w:val="2"/>
                    <w:rPr>
                      <w:rFonts w:ascii="Times New Roman" w:hAnsi="Times New Roman" w:eastAsia="Times New Roman" w:cs="Times New Roman"/>
                      <w:bCs/>
                      <w:sz w:val="18"/>
                      <w:szCs w:val="18"/>
                      <w:lang w:eastAsia="ru-RU"/>
                    </w:rPr>
                  </w:pPr>
                  <w:r>
                    <w:rPr>
                      <w:rFonts w:eastAsia="Times New Roman" w:cs="Times New Roman" w:ascii="Times New Roman" w:hAnsi="Times New Roman"/>
                      <w:sz w:val="18"/>
                      <w:szCs w:val="18"/>
                      <w:lang w:eastAsia="ru-RU"/>
                    </w:rPr>
                    <w:t>Причина: отсутствие поданных участниками заявок.</w:t>
                  </w:r>
                  <w:r>
                    <w:rPr>
                      <w:rFonts w:eastAsia="Times New Roman" w:cs="Times New Roman" w:ascii="Times New Roman" w:hAnsi="Times New Roman"/>
                      <w:bCs/>
                      <w:sz w:val="18"/>
                      <w:szCs w:val="18"/>
                      <w:lang w:eastAsia="ru-RU"/>
                    </w:rPr>
                    <w:t xml:space="preserve"> </w:t>
                  </w:r>
                </w:p>
                <w:p>
                  <w:pPr>
                    <w:pStyle w:val="Normal"/>
                    <w:numPr>
                      <w:ilvl w:val="0"/>
                      <w:numId w:val="0"/>
                    </w:numPr>
                    <w:spacing w:lineRule="auto" w:line="240" w:before="0" w:after="0"/>
                    <w:jc w:val="both"/>
                    <w:outlineLvl w:val="2"/>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r>
                </w:p>
                <w:p>
                  <w:pPr>
                    <w:pStyle w:val="Normal"/>
                    <w:spacing w:lineRule="auto" w:line="240" w:before="0" w:after="0"/>
                    <w:jc w:val="both"/>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t>ПРОТОКОЛ о признании публичного предложения в электронной форме несостоявшимся (информационное сообщение об итогах публичного предложения) от 27.06.2022</w:t>
                  </w:r>
                </w:p>
                <w:p>
                  <w:pPr>
                    <w:pStyle w:val="Normal"/>
                    <w:spacing w:lineRule="auto" w:line="240" w:before="0" w:after="0"/>
                    <w:jc w:val="both"/>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t xml:space="preserve">(Извещение: №21000007750000000006 от 23.05.2022 (продажа посредством публичного предложения), лот №1 (официальный сайт Российской Федерации в сети «Интернет» для размещения информации о проведении торгов https://torgi.gov.ru:/), </w:t>
                  </w:r>
                </w:p>
                <w:p>
                  <w:pPr>
                    <w:pStyle w:val="Normal"/>
                    <w:spacing w:lineRule="auto" w:line="240" w:before="0" w:after="0"/>
                    <w:jc w:val="both"/>
                    <w:rPr>
                      <w:rFonts w:ascii="Times New Roman" w:hAnsi="Times New Roman" w:eastAsia="Calibri" w:cs="Times New Roman"/>
                      <w:sz w:val="18"/>
                      <w:szCs w:val="18"/>
                    </w:rPr>
                  </w:pPr>
                  <w:r>
                    <w:rPr>
                      <w:rFonts w:eastAsia="Times New Roman" w:cs="Times New Roman" w:ascii="Times New Roman" w:hAnsi="Times New Roman"/>
                      <w:bCs/>
                      <w:sz w:val="18"/>
                      <w:szCs w:val="18"/>
                      <w:lang w:eastAsia="ru-RU"/>
                    </w:rPr>
                    <w:t>Процедура: №21000007750000000006 (АО «Единая электронная торговая площадка» http://roseltorg.ru)</w:t>
                  </w:r>
                  <w:r>
                    <w:rPr>
                      <w:rFonts w:eastAsia="Calibri" w:cs="Times New Roman" w:ascii="Times New Roman" w:hAnsi="Times New Roman"/>
                      <w:sz w:val="18"/>
                      <w:szCs w:val="18"/>
                    </w:rPr>
                    <w:t>)</w:t>
                  </w:r>
                </w:p>
                <w:p>
                  <w:pPr>
                    <w:pStyle w:val="Normal"/>
                    <w:numPr>
                      <w:ilvl w:val="0"/>
                      <w:numId w:val="0"/>
                    </w:numPr>
                    <w:spacing w:lineRule="auto" w:line="240" w:before="0" w:after="0"/>
                    <w:jc w:val="both"/>
                    <w:outlineLvl w:val="2"/>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r>
                </w:p>
              </w:tc>
            </w:tr>
          </w:tbl>
          <w:p>
            <w:pPr>
              <w:pStyle w:val="Normal"/>
              <w:spacing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c>
      </w:tr>
      <w:tr>
        <w:trPr/>
        <w:tc>
          <w:tcPr>
            <w:tcW w:w="68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ListParagraph"/>
              <w:numPr>
                <w:ilvl w:val="0"/>
                <w:numId w:val="1"/>
              </w:numPr>
              <w:spacing w:lineRule="auto" w:line="240" w:before="0" w:after="0"/>
              <w:ind w:left="171" w:hanging="0"/>
              <w:contextualSpacing/>
              <w:jc w:val="center"/>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3287"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pPr>
            <w:r>
              <w:rPr>
                <w:rFonts w:cs="Times New Roman" w:ascii="Times New Roman" w:hAnsi="Times New Roman"/>
              </w:rPr>
              <w:t xml:space="preserve">Размер и порядок выплаты вознаграждения юридическому лицу, которое в соответствии с </w:t>
            </w:r>
            <w:hyperlink r:id="rId7">
              <w:r>
                <w:rPr>
                  <w:rStyle w:val="Style20"/>
                  <w:rFonts w:cs="Times New Roman" w:ascii="Times New Roman" w:hAnsi="Times New Roman"/>
                </w:rPr>
                <w:t>подпунктом 8.1 пункта 1 статьи 6</w:t>
              </w:r>
            </w:hyperlink>
            <w:r>
              <w:rPr>
                <w:rFonts w:cs="Times New Roman" w:ascii="Times New Roman" w:hAnsi="Times New Roman"/>
              </w:rPr>
              <w:t xml:space="preserve"> №178-ФЗ осуществляет функции продавца государственного или муниципального имущества и (или) которому решениями соответственно Правительства Российской Федерации, органа государственной власти субъекта Российской Федерации, органа местного самоуправления поручено организовать от имени собственника продажу приватизируемого государственного или муниципального имущества.</w:t>
            </w:r>
          </w:p>
        </w:tc>
        <w:tc>
          <w:tcPr>
            <w:tcW w:w="536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Не предусмотрено</w:t>
            </w:r>
          </w:p>
        </w:tc>
      </w:tr>
    </w:tbl>
    <w:p>
      <w:pPr>
        <w:pStyle w:val="Normal"/>
        <w:spacing w:lineRule="auto" w:line="240" w:before="0" w:after="0"/>
        <w:jc w:val="center"/>
        <w:rPr>
          <w:rFonts w:ascii="Times New Roman" w:hAnsi="Times New Roman" w:eastAsia="Times New Roman" w:cs="Times New Roman"/>
          <w:strike/>
          <w:lang w:eastAsia="ru-RU"/>
        </w:rPr>
      </w:pPr>
      <w:bookmarkStart w:id="1" w:name="__DdeLink__1017_3592743139"/>
      <w:bookmarkStart w:id="2" w:name="__DdeLink__1017_3592743139"/>
      <w:bookmarkEnd w:id="2"/>
      <w:r>
        <w:rPr>
          <w:rFonts w:eastAsia="Times New Roman" w:cs="Times New Roman" w:ascii="Times New Roman" w:hAnsi="Times New Roman"/>
          <w:strike/>
          <w:lang w:eastAsia="ru-RU"/>
        </w:rPr>
      </w:r>
    </w:p>
    <w:p>
      <w:pPr>
        <w:pStyle w:val="Normal"/>
        <w:spacing w:lineRule="auto" w:line="240" w:before="0" w:after="0"/>
        <w:jc w:val="center"/>
        <w:rPr>
          <w:rFonts w:ascii="Times New Roman" w:hAnsi="Times New Roman" w:eastAsia="Times New Roman" w:cs="Times New Roman"/>
          <w:strike/>
          <w:lang w:eastAsia="ru-RU"/>
        </w:rPr>
      </w:pPr>
      <w:r>
        <w:rPr>
          <w:rFonts w:eastAsia="Times New Roman" w:cs="Times New Roman" w:ascii="Times New Roman" w:hAnsi="Times New Roman"/>
          <w:strike/>
          <w:lang w:eastAsia="ru-RU"/>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jc w:val="right"/>
        <w:rPr>
          <w:rFonts w:ascii="Times New Roman" w:hAnsi="Times New Roman" w:eastAsia="Times New Roman" w:cs="Times New Roman"/>
          <w:b/>
          <w:b/>
          <w:i/>
          <w:i/>
          <w:lang w:eastAsia="ru-RU"/>
        </w:rPr>
      </w:pPr>
      <w:r>
        <w:rPr>
          <w:rFonts w:eastAsia="Times New Roman" w:cs="Times New Roman" w:ascii="Times New Roman" w:hAnsi="Times New Roman"/>
          <w:b/>
          <w:i/>
          <w:lang w:eastAsia="ru-RU"/>
        </w:rPr>
        <w:t>Приложение №1 к Таблице №1</w:t>
      </w:r>
    </w:p>
    <w:p>
      <w:pPr>
        <w:pStyle w:val="Normal"/>
        <w:spacing w:lineRule="auto" w:line="240" w:before="0" w:after="0"/>
        <w:jc w:val="both"/>
        <w:rPr>
          <w:rFonts w:ascii="Times New Roman" w:hAnsi="Times New Roman" w:eastAsia="Times New Roman"/>
          <w:b/>
          <w:b/>
          <w:lang w:eastAsia="ru-RU"/>
        </w:rPr>
      </w:pPr>
      <w:r>
        <w:rPr>
          <w:rFonts w:eastAsia="Times New Roman" w:ascii="Times New Roman" w:hAnsi="Times New Roman"/>
          <w:b/>
          <w:lang w:eastAsia="ru-RU"/>
        </w:rPr>
      </w:r>
    </w:p>
    <w:p>
      <w:pPr>
        <w:pStyle w:val="Normal"/>
        <w:spacing w:lineRule="auto" w:line="240" w:before="0" w:after="0"/>
        <w:jc w:val="both"/>
        <w:rPr/>
      </w:pPr>
      <w:r>
        <w:rPr>
          <w:rFonts w:eastAsia="Times New Roman" w:ascii="Times New Roman" w:hAnsi="Times New Roman"/>
          <w:b/>
          <w:lang w:eastAsia="ru-RU"/>
        </w:rPr>
        <w:t xml:space="preserve">Лот №1: </w:t>
      </w:r>
      <w:r>
        <w:rPr>
          <w:rFonts w:eastAsia="Times New Roman" w:ascii="Times New Roman" w:hAnsi="Times New Roman"/>
          <w:lang w:eastAsia="ru-RU"/>
        </w:rPr>
        <w:t>объект недвижимости, в составе:</w:t>
      </w:r>
    </w:p>
    <w:p>
      <w:pPr>
        <w:pStyle w:val="Normal"/>
        <w:spacing w:lineRule="auto" w:line="240" w:before="0" w:after="0"/>
        <w:jc w:val="both"/>
        <w:rPr>
          <w:rFonts w:ascii="Times New Roman" w:hAnsi="Times New Roman" w:eastAsia="Times New Roman"/>
          <w:bCs/>
          <w:lang w:eastAsia="ru-RU"/>
        </w:rPr>
      </w:pPr>
      <w:r>
        <w:rPr>
          <w:rFonts w:eastAsia="Times New Roman" w:ascii="Times New Roman" w:hAnsi="Times New Roman"/>
          <w:bCs/>
          <w:lang w:eastAsia="ru-RU"/>
        </w:rPr>
        <w:t xml:space="preserve">- нежилое здание, площадью 121,3 кв.м., кадастровый номер 37:06:010402:1216, расположенное по адресу: Ивановская область, </w:t>
      </w:r>
      <w:bookmarkStart w:id="3" w:name="_Hlk98766230"/>
      <w:bookmarkEnd w:id="3"/>
      <w:r>
        <w:rPr>
          <w:rFonts w:eastAsia="Times New Roman" w:ascii="Times New Roman" w:hAnsi="Times New Roman"/>
          <w:bCs/>
          <w:lang w:eastAsia="ru-RU"/>
        </w:rPr>
        <w:t>Ильинский район, п. Ильинское-Хованское, ул. Кооперативная, д. 2А;</w:t>
      </w:r>
    </w:p>
    <w:p>
      <w:pPr>
        <w:pStyle w:val="Normal"/>
        <w:spacing w:lineRule="auto" w:line="240" w:before="0" w:after="0"/>
        <w:jc w:val="both"/>
        <w:rPr>
          <w:rFonts w:ascii="Times New Roman" w:hAnsi="Times New Roman" w:eastAsia="Times New Roman"/>
          <w:bCs/>
          <w:lang w:eastAsia="ru-RU"/>
        </w:rPr>
      </w:pPr>
      <w:r>
        <w:rPr>
          <w:rFonts w:eastAsia="Times New Roman" w:ascii="Times New Roman" w:hAnsi="Times New Roman"/>
          <w:bCs/>
          <w:lang w:eastAsia="ru-RU"/>
        </w:rPr>
      </w:r>
    </w:p>
    <w:p>
      <w:pPr>
        <w:pStyle w:val="Normal"/>
        <w:spacing w:lineRule="auto" w:line="240" w:before="0" w:after="0"/>
        <w:jc w:val="both"/>
        <w:rPr>
          <w:rFonts w:ascii="Times New Roman" w:hAnsi="Times New Roman" w:eastAsia="Times New Roman"/>
          <w:bCs/>
          <w:lang w:eastAsia="ru-RU"/>
        </w:rPr>
      </w:pPr>
      <w:r>
        <w:rPr/>
        <w:drawing>
          <wp:inline distT="0" distB="9525" distL="0" distR="9525">
            <wp:extent cx="6124575" cy="2905125"/>
            <wp:effectExtent l="0" t="0" r="0" b="0"/>
            <wp:docPr id="1"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
                    <pic:cNvPicPr>
                      <a:picLocks noChangeAspect="1" noChangeArrowheads="1"/>
                    </pic:cNvPicPr>
                  </pic:nvPicPr>
                  <pic:blipFill>
                    <a:blip r:embed="rId8"/>
                    <a:stretch>
                      <a:fillRect/>
                    </a:stretch>
                  </pic:blipFill>
                  <pic:spPr bwMode="auto">
                    <a:xfrm>
                      <a:off x="0" y="0"/>
                      <a:ext cx="6124575" cy="290512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rFonts w:eastAsia="Times New Roman" w:ascii="Times New Roman" w:hAnsi="Times New Roman"/>
          <w:bCs/>
          <w:lang w:eastAsia="ru-RU"/>
        </w:rPr>
      </w:r>
    </w:p>
    <w:p>
      <w:pPr>
        <w:pStyle w:val="Normal"/>
        <w:spacing w:lineRule="auto" w:line="240" w:before="0" w:after="0"/>
        <w:jc w:val="center"/>
        <w:rPr>
          <w:rFonts w:ascii="Times New Roman" w:hAnsi="Times New Roman" w:eastAsia="Times New Roman"/>
          <w:bCs/>
          <w:lang w:eastAsia="ru-RU"/>
        </w:rPr>
      </w:pPr>
      <w:r>
        <w:rPr>
          <w:rFonts w:eastAsia="Times New Roman" w:ascii="Times New Roman" w:hAnsi="Times New Roman"/>
          <w:bCs/>
          <w:lang w:eastAsia="ru-RU"/>
        </w:rPr>
        <w:t>ДОПОЛНИТЕЛЬНО ФОТОГРАФИИ ИМУЩЕСТВА:</w:t>
      </w:r>
    </w:p>
    <w:p>
      <w:pPr>
        <w:pStyle w:val="Normal"/>
        <w:spacing w:lineRule="auto" w:line="240" w:before="0" w:after="0"/>
        <w:jc w:val="both"/>
        <w:rPr>
          <w:rFonts w:ascii="Times New Roman" w:hAnsi="Times New Roman" w:eastAsia="Times New Roman"/>
          <w:bCs/>
          <w:lang w:eastAsia="ru-RU"/>
        </w:rPr>
      </w:pPr>
      <w:r>
        <w:rPr>
          <w:rFonts w:eastAsia="Times New Roman" w:ascii="Times New Roman" w:hAnsi="Times New Roman"/>
          <w:bCs/>
          <w:lang w:eastAsia="ru-RU"/>
        </w:rPr>
      </w:r>
    </w:p>
    <w:p>
      <w:pPr>
        <w:pStyle w:val="Normal"/>
        <w:spacing w:lineRule="auto" w:line="240" w:before="0" w:after="0"/>
        <w:jc w:val="both"/>
        <w:rPr>
          <w:rFonts w:ascii="Times New Roman" w:hAnsi="Times New Roman" w:eastAsia="Times New Roman"/>
          <w:bCs/>
          <w:lang w:eastAsia="ru-RU"/>
        </w:rPr>
      </w:pPr>
      <w:r>
        <w:rPr/>
        <w:drawing>
          <wp:inline distT="0" distB="9525" distL="0" distR="9525">
            <wp:extent cx="6124575" cy="3419475"/>
            <wp:effectExtent l="0" t="0" r="0" b="0"/>
            <wp:docPr id="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descr=""/>
                    <pic:cNvPicPr>
                      <a:picLocks noChangeAspect="1" noChangeArrowheads="1"/>
                    </pic:cNvPicPr>
                  </pic:nvPicPr>
                  <pic:blipFill>
                    <a:blip r:embed="rId9"/>
                    <a:stretch>
                      <a:fillRect/>
                    </a:stretch>
                  </pic:blipFill>
                  <pic:spPr bwMode="auto">
                    <a:xfrm>
                      <a:off x="0" y="0"/>
                      <a:ext cx="6124575" cy="341947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9525" distL="0" distR="0">
            <wp:extent cx="6115050" cy="3419475"/>
            <wp:effectExtent l="0" t="0" r="0" b="0"/>
            <wp:docPr id="3"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1" descr=""/>
                    <pic:cNvPicPr>
                      <a:picLocks noChangeAspect="1" noChangeArrowheads="1"/>
                    </pic:cNvPicPr>
                  </pic:nvPicPr>
                  <pic:blipFill>
                    <a:blip r:embed="rId10"/>
                    <a:stretch>
                      <a:fillRect/>
                    </a:stretch>
                  </pic:blipFill>
                  <pic:spPr bwMode="auto">
                    <a:xfrm>
                      <a:off x="0" y="0"/>
                      <a:ext cx="6115050" cy="341947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0" distL="0" distR="9525">
            <wp:extent cx="6124575" cy="3409950"/>
            <wp:effectExtent l="0" t="0" r="0" b="0"/>
            <wp:docPr id="4"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descr=""/>
                    <pic:cNvPicPr>
                      <a:picLocks noChangeAspect="1" noChangeArrowheads="1"/>
                    </pic:cNvPicPr>
                  </pic:nvPicPr>
                  <pic:blipFill>
                    <a:blip r:embed="rId11"/>
                    <a:stretch>
                      <a:fillRect/>
                    </a:stretch>
                  </pic:blipFill>
                  <pic:spPr bwMode="auto">
                    <a:xfrm>
                      <a:off x="0" y="0"/>
                      <a:ext cx="6124575" cy="3409950"/>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9525" distL="0" distR="9525">
            <wp:extent cx="6124575" cy="3400425"/>
            <wp:effectExtent l="0" t="0" r="0" b="0"/>
            <wp:docPr id="5"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
                    <pic:cNvPicPr>
                      <a:picLocks noChangeAspect="1" noChangeArrowheads="1"/>
                    </pic:cNvPicPr>
                  </pic:nvPicPr>
                  <pic:blipFill>
                    <a:blip r:embed="rId12"/>
                    <a:stretch>
                      <a:fillRect/>
                    </a:stretch>
                  </pic:blipFill>
                  <pic:spPr bwMode="auto">
                    <a:xfrm>
                      <a:off x="0" y="0"/>
                      <a:ext cx="6124575" cy="340042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9525" distL="0" distR="9525">
            <wp:extent cx="6124575" cy="3381375"/>
            <wp:effectExtent l="0" t="0" r="0" b="0"/>
            <wp:docPr id="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8" descr=""/>
                    <pic:cNvPicPr>
                      <a:picLocks noChangeAspect="1" noChangeArrowheads="1"/>
                    </pic:cNvPicPr>
                  </pic:nvPicPr>
                  <pic:blipFill>
                    <a:blip r:embed="rId13"/>
                    <a:stretch>
                      <a:fillRect/>
                    </a:stretch>
                  </pic:blipFill>
                  <pic:spPr bwMode="auto">
                    <a:xfrm>
                      <a:off x="0" y="0"/>
                      <a:ext cx="6124575" cy="338137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0" distL="0" distR="9525">
            <wp:extent cx="6124575" cy="340995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14"/>
                    <a:stretch>
                      <a:fillRect/>
                    </a:stretch>
                  </pic:blipFill>
                  <pic:spPr bwMode="auto">
                    <a:xfrm>
                      <a:off x="0" y="0"/>
                      <a:ext cx="6124575" cy="3409950"/>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0" distL="0" distR="9525">
            <wp:extent cx="6124575" cy="3409950"/>
            <wp:effectExtent l="0" t="0" r="0" b="0"/>
            <wp:docPr id="8"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descr=""/>
                    <pic:cNvPicPr>
                      <a:picLocks noChangeAspect="1" noChangeArrowheads="1"/>
                    </pic:cNvPicPr>
                  </pic:nvPicPr>
                  <pic:blipFill>
                    <a:blip r:embed="rId15"/>
                    <a:stretch>
                      <a:fillRect/>
                    </a:stretch>
                  </pic:blipFill>
                  <pic:spPr bwMode="auto">
                    <a:xfrm>
                      <a:off x="0" y="0"/>
                      <a:ext cx="6124575" cy="3409950"/>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9525" distL="0" distR="0">
            <wp:extent cx="6115050" cy="3419475"/>
            <wp:effectExtent l="0" t="0" r="0" b="0"/>
            <wp:docPr id="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
                    <pic:cNvPicPr>
                      <a:picLocks noChangeAspect="1" noChangeArrowheads="1"/>
                    </pic:cNvPicPr>
                  </pic:nvPicPr>
                  <pic:blipFill>
                    <a:blip r:embed="rId16"/>
                    <a:stretch>
                      <a:fillRect/>
                    </a:stretch>
                  </pic:blipFill>
                  <pic:spPr bwMode="auto">
                    <a:xfrm>
                      <a:off x="0" y="0"/>
                      <a:ext cx="6115050" cy="341947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9525" distL="0" distR="9525">
            <wp:extent cx="6124575" cy="3495675"/>
            <wp:effectExtent l="0" t="0" r="0" b="0"/>
            <wp:docPr id="10"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descr=""/>
                    <pic:cNvPicPr>
                      <a:picLocks noChangeAspect="1" noChangeArrowheads="1"/>
                    </pic:cNvPicPr>
                  </pic:nvPicPr>
                  <pic:blipFill>
                    <a:blip r:embed="rId17"/>
                    <a:stretch>
                      <a:fillRect/>
                    </a:stretch>
                  </pic:blipFill>
                  <pic:spPr bwMode="auto">
                    <a:xfrm>
                      <a:off x="0" y="0"/>
                      <a:ext cx="6124575" cy="349567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rFonts w:eastAsia="Times New Roman" w:ascii="Times New Roman" w:hAnsi="Times New Roman"/>
          <w:bCs/>
          <w:lang w:eastAsia="ru-RU"/>
        </w:rPr>
      </w:r>
    </w:p>
    <w:p>
      <w:pPr>
        <w:pStyle w:val="Normal"/>
        <w:spacing w:lineRule="auto" w:line="240" w:before="0" w:after="0"/>
        <w:jc w:val="both"/>
        <w:rPr>
          <w:rFonts w:ascii="Times New Roman" w:hAnsi="Times New Roman" w:eastAsia="Times New Roman"/>
          <w:bCs/>
          <w:lang w:eastAsia="ru-RU"/>
        </w:rPr>
      </w:pPr>
      <w:bookmarkStart w:id="4" w:name="_Hlk98763125"/>
      <w:bookmarkEnd w:id="4"/>
      <w:r>
        <w:rPr>
          <w:rFonts w:eastAsia="Times New Roman" w:ascii="Times New Roman" w:hAnsi="Times New Roman"/>
          <w:bCs/>
          <w:lang w:eastAsia="ru-RU"/>
        </w:rPr>
        <w:t>- земельный участок, площадью 276,0 кв.м., кадастровый номер 37:06:010402:5, расположенный по адресу: Ивановская область, Ильинский район, п. Ильинское-Хованское, ул. Кооперативная, д. 2А;</w:t>
      </w:r>
    </w:p>
    <w:p>
      <w:pPr>
        <w:pStyle w:val="Normal"/>
        <w:spacing w:lineRule="auto" w:line="240" w:before="0" w:after="0"/>
        <w:jc w:val="both"/>
        <w:rPr>
          <w:rFonts w:ascii="Times New Roman" w:hAnsi="Times New Roman" w:eastAsia="Times New Roman"/>
          <w:bCs/>
          <w:lang w:eastAsia="ru-RU"/>
        </w:rPr>
      </w:pPr>
      <w:r>
        <w:rPr/>
        <w:drawing>
          <wp:inline distT="0" distB="9525" distL="0" distR="9525">
            <wp:extent cx="6124575" cy="1838325"/>
            <wp:effectExtent l="0" t="0" r="0" b="0"/>
            <wp:docPr id="1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 descr=""/>
                    <pic:cNvPicPr>
                      <a:picLocks noChangeAspect="1" noChangeArrowheads="1"/>
                    </pic:cNvPicPr>
                  </pic:nvPicPr>
                  <pic:blipFill>
                    <a:blip r:embed="rId18"/>
                    <a:stretch>
                      <a:fillRect/>
                    </a:stretch>
                  </pic:blipFill>
                  <pic:spPr bwMode="auto">
                    <a:xfrm>
                      <a:off x="0" y="0"/>
                      <a:ext cx="6124575" cy="183832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9525" distL="0" distR="9525">
            <wp:extent cx="6124575" cy="3952875"/>
            <wp:effectExtent l="0" t="0" r="0" b="0"/>
            <wp:docPr id="1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descr=""/>
                    <pic:cNvPicPr>
                      <a:picLocks noChangeAspect="1" noChangeArrowheads="1"/>
                    </pic:cNvPicPr>
                  </pic:nvPicPr>
                  <pic:blipFill>
                    <a:blip r:embed="rId19"/>
                    <a:stretch>
                      <a:fillRect/>
                    </a:stretch>
                  </pic:blipFill>
                  <pic:spPr bwMode="auto">
                    <a:xfrm>
                      <a:off x="0" y="0"/>
                      <a:ext cx="6124575" cy="3952875"/>
                    </a:xfrm>
                    <a:prstGeom prst="rect">
                      <a:avLst/>
                    </a:prstGeom>
                  </pic:spPr>
                </pic:pic>
              </a:graphicData>
            </a:graphic>
          </wp:inline>
        </w:drawing>
      </w:r>
    </w:p>
    <w:p>
      <w:pPr>
        <w:pStyle w:val="Normal"/>
        <w:spacing w:lineRule="auto" w:line="240" w:before="0" w:after="0"/>
        <w:jc w:val="both"/>
        <w:rPr>
          <w:rFonts w:ascii="Times New Roman" w:hAnsi="Times New Roman" w:eastAsia="Times New Roman"/>
          <w:bCs/>
          <w:lang w:eastAsia="ru-RU"/>
        </w:rPr>
      </w:pPr>
      <w:r>
        <w:rPr/>
        <w:drawing>
          <wp:inline distT="0" distB="9525" distL="0" distR="0">
            <wp:extent cx="6115050" cy="4086225"/>
            <wp:effectExtent l="0" t="0" r="0" b="0"/>
            <wp:docPr id="1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
                    <pic:cNvPicPr>
                      <a:picLocks noChangeAspect="1" noChangeArrowheads="1"/>
                    </pic:cNvPicPr>
                  </pic:nvPicPr>
                  <pic:blipFill>
                    <a:blip r:embed="rId20"/>
                    <a:stretch>
                      <a:fillRect/>
                    </a:stretch>
                  </pic:blipFill>
                  <pic:spPr bwMode="auto">
                    <a:xfrm>
                      <a:off x="0" y="0"/>
                      <a:ext cx="6115050" cy="408622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40" w:before="0" w:after="0"/>
        <w:jc w:val="right"/>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Приложение № 1 </w:t>
      </w:r>
    </w:p>
    <w:p>
      <w:pPr>
        <w:pStyle w:val="Normal"/>
        <w:spacing w:lineRule="auto" w:line="240" w:before="0" w:after="0"/>
        <w:jc w:val="right"/>
        <w:rPr>
          <w:rFonts w:ascii="Times New Roman" w:hAnsi="Times New Roman" w:eastAsia="Times New Roman" w:cs="Times New Roman"/>
          <w:b/>
          <w:b/>
          <w:lang w:eastAsia="ru-RU"/>
        </w:rPr>
      </w:pPr>
      <w:r>
        <w:rPr>
          <w:rFonts w:eastAsia="Times New Roman" w:cs="Times New Roman" w:ascii="Times New Roman" w:hAnsi="Times New Roman"/>
          <w:b/>
          <w:lang w:eastAsia="ru-RU"/>
        </w:rPr>
        <w:t>к информационному сообщению</w:t>
      </w:r>
    </w:p>
    <w:p>
      <w:pPr>
        <w:pStyle w:val="Normal"/>
        <w:spacing w:lineRule="auto" w:line="240" w:before="0" w:after="0"/>
        <w:jc w:val="right"/>
        <w:rPr>
          <w:rFonts w:ascii="Times New Roman" w:hAnsi="Times New Roman" w:eastAsia="Courier New" w:cs="Times New Roman"/>
        </w:rPr>
      </w:pPr>
      <w:r>
        <w:rPr>
          <w:rFonts w:eastAsia="Courier New" w:cs="Times New Roman" w:ascii="Times New Roman" w:hAnsi="Times New Roman"/>
        </w:rPr>
      </w:r>
    </w:p>
    <w:p>
      <w:pPr>
        <w:pStyle w:val="Normal"/>
        <w:spacing w:lineRule="auto" w:line="240" w:before="0" w:after="0"/>
        <w:jc w:val="right"/>
        <w:rPr>
          <w:rFonts w:ascii="Times New Roman" w:hAnsi="Times New Roman" w:eastAsia="Courier New" w:cs="Times New Roman"/>
        </w:rPr>
      </w:pPr>
      <w:r>
        <w:rPr>
          <w:rFonts w:eastAsia="Courier New" w:cs="Times New Roman" w:ascii="Times New Roman" w:hAnsi="Times New Roman"/>
        </w:rPr>
        <w:t xml:space="preserve">В ______________________________________________ </w:t>
      </w:r>
    </w:p>
    <w:p>
      <w:pPr>
        <w:pStyle w:val="Normal"/>
        <w:spacing w:lineRule="auto" w:line="240" w:before="0" w:after="0"/>
        <w:jc w:val="right"/>
        <w:rPr>
          <w:rFonts w:ascii="Times New Roman" w:hAnsi="Times New Roman" w:eastAsia="Courier New" w:cs="Times New Roman"/>
          <w:i/>
          <w:i/>
        </w:rPr>
      </w:pPr>
      <w:r>
        <w:rPr>
          <w:rFonts w:eastAsia="Courier New" w:cs="Times New Roman" w:ascii="Times New Roman" w:hAnsi="Times New Roman"/>
          <w:i/>
        </w:rPr>
        <w:t>(наименование Продавца)</w:t>
      </w:r>
    </w:p>
    <w:p>
      <w:pPr>
        <w:pStyle w:val="Normal"/>
        <w:spacing w:lineRule="auto" w:line="240" w:before="0" w:after="0"/>
        <w:jc w:val="right"/>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ЗАЯВКА</w:t>
      </w:r>
      <w:r>
        <w:rPr>
          <w:rStyle w:val="Style22"/>
          <w:rFonts w:eastAsia="Times New Roman" w:cs="Times New Roman" w:ascii="Times New Roman" w:hAnsi="Times New Roman"/>
          <w:b/>
          <w:lang w:eastAsia="ru-RU"/>
        </w:rPr>
        <w:footnoteReference w:id="2"/>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на приобретение муниципального имущества без объявления цены в электронной форме</w:t>
      </w:r>
    </w:p>
    <w:p>
      <w:pPr>
        <w:pStyle w:val="Normal"/>
        <w:spacing w:lineRule="auto" w:line="240" w:before="0" w:after="0"/>
        <w:jc w:val="right"/>
        <w:rPr>
          <w:rFonts w:ascii="Times New Roman" w:hAnsi="Times New Roman" w:eastAsia="Times New Roman" w:cs="Times New Roman"/>
          <w:color w:val="0000CC"/>
          <w:lang w:eastAsia="ru-RU"/>
        </w:rPr>
      </w:pPr>
      <w:r>
        <w:rPr>
          <w:rFonts w:eastAsia="Times New Roman" w:cs="Times New Roman" w:ascii="Times New Roman" w:hAnsi="Times New Roman"/>
          <w:color w:val="0000CC"/>
          <w:lang w:eastAsia="ru-RU"/>
        </w:rPr>
      </w:r>
    </w:p>
    <w:tbl>
      <w:tblPr>
        <w:tblStyle w:val="aa"/>
        <w:tblW w:w="9345" w:type="dxa"/>
        <w:jc w:val="left"/>
        <w:tblInd w:w="0" w:type="dxa"/>
        <w:tblCellMar>
          <w:top w:w="0" w:type="dxa"/>
          <w:left w:w="108" w:type="dxa"/>
          <w:bottom w:w="0" w:type="dxa"/>
          <w:right w:w="108" w:type="dxa"/>
        </w:tblCellMar>
        <w:tblLook w:firstRow="1" w:noVBand="1" w:lastRow="0" w:firstColumn="1" w:lastColumn="0" w:noHBand="0" w:val="04a0"/>
      </w:tblPr>
      <w:tblGrid>
        <w:gridCol w:w="4531"/>
        <w:gridCol w:w="4813"/>
      </w:tblGrid>
      <w:tr>
        <w:trPr/>
        <w:tc>
          <w:tcPr>
            <w:tcW w:w="4531"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Физическое лицо</w:t>
            </w:r>
            <w:r>
              <w:rPr>
                <w:rStyle w:val="Style22"/>
                <w:rFonts w:eastAsia="Times New Roman" w:cs="Times New Roman" w:ascii="Times New Roman" w:hAnsi="Times New Roman"/>
                <w:b/>
                <w:lang w:eastAsia="ru-RU"/>
              </w:rPr>
              <w:footnoteReference w:id="3"/>
            </w:r>
          </w:p>
        </w:tc>
        <w:tc>
          <w:tcPr>
            <w:tcW w:w="481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Юридическое лицо</w:t>
            </w:r>
            <w:r>
              <w:rPr>
                <w:rStyle w:val="Style22"/>
                <w:rFonts w:eastAsia="Times New Roman" w:cs="Times New Roman" w:ascii="Times New Roman" w:hAnsi="Times New Roman"/>
                <w:b/>
                <w:lang w:eastAsia="ru-RU"/>
              </w:rPr>
              <w:footnoteReference w:id="4"/>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tc>
      </w:tr>
      <w:tr>
        <w:trPr/>
        <w:tc>
          <w:tcPr>
            <w:tcW w:w="4531"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u w:val="single"/>
                <w:lang w:eastAsia="ru-RU"/>
              </w:rPr>
            </w:pPr>
            <w:r>
              <w:rPr>
                <w:rFonts w:eastAsia="Times New Roman" w:cs="Times New Roman" w:ascii="Times New Roman" w:hAnsi="Times New Roman"/>
                <w:b/>
                <w:u w:val="single"/>
                <w:lang w:eastAsia="ru-RU"/>
              </w:rPr>
              <w:t>фамилия, имя, отчество</w:t>
            </w:r>
            <w:r>
              <w:rPr>
                <w:b/>
                <w:u w:val="single"/>
              </w:rPr>
              <w:t xml:space="preserve"> </w:t>
            </w:r>
            <w:r>
              <w:rPr>
                <w:rFonts w:eastAsia="Times New Roman" w:cs="Times New Roman" w:ascii="Times New Roman" w:hAnsi="Times New Roman"/>
                <w:b/>
                <w:u w:val="single"/>
                <w:lang w:eastAsia="ru-RU"/>
              </w:rPr>
              <w:t>физического лица, подающего заявку ______________________ _______________________________________</w:t>
            </w:r>
          </w:p>
          <w:p>
            <w:pPr>
              <w:pStyle w:val="Normal"/>
              <w:spacing w:lineRule="auto" w:line="240" w:before="0" w:after="0"/>
              <w:jc w:val="both"/>
              <w:rPr>
                <w:rFonts w:ascii="Times New Roman" w:hAnsi="Times New Roman" w:eastAsia="Times New Roman" w:cs="Times New Roman"/>
                <w:b/>
                <w:b/>
                <w:u w:val="single"/>
                <w:lang w:eastAsia="ru-RU"/>
              </w:rPr>
            </w:pPr>
            <w:r>
              <w:rPr>
                <w:rFonts w:eastAsia="Times New Roman" w:cs="Times New Roman" w:ascii="Times New Roman" w:hAnsi="Times New Roman"/>
                <w:b/>
                <w:u w:val="single"/>
                <w:lang w:eastAsia="ru-RU"/>
              </w:rPr>
              <w:t xml:space="preserve">_____________________________________ </w:t>
            </w:r>
          </w:p>
          <w:p>
            <w:pPr>
              <w:pStyle w:val="Normal"/>
              <w:spacing w:lineRule="auto" w:line="240" w:before="0" w:after="0"/>
              <w:jc w:val="both"/>
              <w:rPr>
                <w:rFonts w:ascii="Times New Roman" w:hAnsi="Times New Roman" w:eastAsia="Times New Roman" w:cs="Times New Roman"/>
                <w:b/>
                <w:b/>
                <w:i/>
                <w:i/>
                <w:u w:val="single"/>
                <w:lang w:eastAsia="ru-RU"/>
              </w:rPr>
            </w:pPr>
            <w:r>
              <w:rPr>
                <w:rFonts w:eastAsia="Times New Roman" w:cs="Times New Roman" w:ascii="Times New Roman" w:hAnsi="Times New Roman"/>
                <w:b/>
                <w:u w:val="single"/>
                <w:lang w:eastAsia="ru-RU"/>
              </w:rPr>
              <w:t>паспортные данные физического лица, подающего заявку</w:t>
            </w:r>
            <w:r>
              <w:rPr>
                <w:rFonts w:eastAsia="Times New Roman" w:cs="Times New Roman" w:ascii="Times New Roman" w:hAnsi="Times New Roman"/>
                <w:b/>
                <w:i/>
                <w:u w:val="single"/>
                <w:lang w:eastAsia="ru-RU"/>
              </w:rPr>
              <w:t xml:space="preserve"> ______________________</w:t>
            </w:r>
          </w:p>
          <w:p>
            <w:pPr>
              <w:pStyle w:val="Normal"/>
              <w:spacing w:lineRule="auto" w:line="240" w:before="0" w:after="0"/>
              <w:rPr>
                <w:b/>
                <w:b/>
              </w:rPr>
            </w:pPr>
            <w:r>
              <w:rPr>
                <w:b/>
              </w:rPr>
              <w:t>______________________________________</w:t>
            </w:r>
          </w:p>
          <w:p>
            <w:pPr>
              <w:pStyle w:val="Normal"/>
              <w:spacing w:lineRule="auto" w:line="240" w:before="0" w:after="0"/>
              <w:rPr>
                <w:b/>
                <w:b/>
              </w:rPr>
            </w:pPr>
            <w:r>
              <w:rPr>
                <w:b/>
              </w:rPr>
              <w:t>______________________________________</w:t>
            </w:r>
          </w:p>
          <w:p>
            <w:pPr>
              <w:pStyle w:val="Normal"/>
              <w:spacing w:lineRule="auto" w:line="240" w:before="0" w:after="0"/>
              <w:rPr>
                <w:b/>
                <w:b/>
              </w:rPr>
            </w:pPr>
            <w:r>
              <w:rPr>
                <w:b/>
              </w:rPr>
              <w:t>______________________________________</w:t>
            </w:r>
          </w:p>
          <w:p>
            <w:pPr>
              <w:pStyle w:val="Normal"/>
              <w:spacing w:lineRule="auto" w:line="240" w:before="0" w:after="0"/>
              <w:jc w:val="both"/>
              <w:rPr>
                <w:rFonts w:ascii="Times New Roman" w:hAnsi="Times New Roman" w:eastAsia="Times New Roman" w:cs="Times New Roman"/>
                <w:b/>
                <w:b/>
                <w:i/>
                <w:i/>
                <w:lang w:eastAsia="ru-RU"/>
              </w:rPr>
            </w:pPr>
            <w:r>
              <w:rPr>
                <w:b/>
              </w:rPr>
              <w:t>______________________________________</w:t>
            </w:r>
          </w:p>
          <w:p>
            <w:pPr>
              <w:pStyle w:val="Normal"/>
              <w:spacing w:lineRule="auto" w:line="240" w:before="0" w:after="0"/>
              <w:jc w:val="both"/>
              <w:rPr>
                <w:rFonts w:ascii="Times New Roman" w:hAnsi="Times New Roman" w:eastAsia="Times New Roman" w:cs="Times New Roman"/>
                <w:b/>
                <w:b/>
                <w:lang w:eastAsia="ru-RU"/>
              </w:rPr>
            </w:pPr>
            <w:r>
              <w:rPr>
                <w:b/>
              </w:rPr>
              <w:t>______________________________________</w:t>
            </w:r>
          </w:p>
          <w:p>
            <w:pPr>
              <w:pStyle w:val="Normal"/>
              <w:spacing w:lineRule="auto" w:line="240" w:before="0" w:after="0"/>
              <w:jc w:val="both"/>
              <w:rPr>
                <w:rFonts w:ascii="Times New Roman" w:hAnsi="Times New Roman" w:eastAsia="Times New Roman" w:cs="Times New Roman"/>
                <w:b/>
                <w:b/>
                <w:lang w:eastAsia="ru-RU"/>
              </w:rPr>
            </w:pPr>
            <w:r>
              <w:rPr>
                <w:b/>
              </w:rPr>
              <w:t>______________________________________</w:t>
            </w:r>
          </w:p>
          <w:p>
            <w:pPr>
              <w:pStyle w:val="Normal"/>
              <w:spacing w:lineRule="auto" w:line="240" w:before="0" w:after="0"/>
              <w:jc w:val="both"/>
              <w:rPr>
                <w:b/>
                <w:b/>
              </w:rPr>
            </w:pPr>
            <w:r>
              <w:rPr>
                <w:b/>
              </w:rPr>
              <w:t>______________________________________</w:t>
            </w:r>
          </w:p>
          <w:p>
            <w:pPr>
              <w:pStyle w:val="Normal"/>
              <w:spacing w:lineRule="auto" w:line="240" w:before="0" w:after="0"/>
              <w:jc w:val="both"/>
              <w:rPr>
                <w:rFonts w:ascii="Times New Roman" w:hAnsi="Times New Roman" w:eastAsia="Times New Roman" w:cs="Times New Roman"/>
                <w:b/>
                <w:b/>
                <w:lang w:eastAsia="ru-RU"/>
              </w:rPr>
            </w:pPr>
            <w:r>
              <w:rPr>
                <w:b/>
              </w:rPr>
              <w:t>______________________________________</w:t>
            </w:r>
          </w:p>
          <w:p>
            <w:pPr>
              <w:pStyle w:val="Normal"/>
              <w:spacing w:lineRule="auto" w:line="240" w:before="0" w:after="0"/>
              <w:jc w:val="both"/>
              <w:rPr>
                <w:rFonts w:ascii="Times New Roman" w:hAnsi="Times New Roman" w:eastAsia="Times New Roman" w:cs="Times New Roman"/>
                <w:b/>
                <w:b/>
                <w:u w:val="single"/>
                <w:lang w:eastAsia="ru-RU"/>
              </w:rPr>
            </w:pPr>
            <w:r>
              <w:rPr>
                <w:rFonts w:eastAsia="Times New Roman" w:cs="Times New Roman" w:ascii="Times New Roman" w:hAnsi="Times New Roman"/>
                <w:b/>
                <w:u w:val="single"/>
                <w:lang w:eastAsia="ru-RU"/>
              </w:rPr>
              <w:t>далее именуемый Претендент,</w:t>
            </w:r>
          </w:p>
        </w:tc>
        <w:tc>
          <w:tcPr>
            <w:tcW w:w="4813" w:type="dxa"/>
            <w:tcBorders/>
            <w:shd w:fill="auto" w:val="clear"/>
            <w:tcMar>
              <w:left w:w="108" w:type="dxa"/>
            </w:tcMar>
          </w:tcPr>
          <w:p>
            <w:pPr>
              <w:pStyle w:val="Normal"/>
              <w:spacing w:lineRule="auto" w:line="240" w:before="0" w:after="0"/>
              <w:jc w:val="both"/>
              <w:rPr>
                <w:rFonts w:ascii="Times New Roman" w:hAnsi="Times New Roman" w:eastAsia="Times New Roman" w:cs="Times New Roman"/>
                <w:b/>
                <w:b/>
                <w:u w:val="single"/>
                <w:lang w:eastAsia="ru-RU"/>
              </w:rPr>
            </w:pPr>
            <w:r>
              <w:rPr>
                <w:rFonts w:eastAsia="Times New Roman" w:cs="Times New Roman" w:ascii="Times New Roman" w:hAnsi="Times New Roman"/>
                <w:b/>
                <w:u w:val="single"/>
                <w:lang w:eastAsia="ru-RU"/>
              </w:rPr>
              <w:t>полное наименование юридического лица, подающего заявку</w:t>
            </w:r>
            <w:r>
              <w:rPr>
                <w:rFonts w:eastAsia="Times New Roman" w:cs="Times New Roman" w:ascii="Times New Roman" w:hAnsi="Times New Roman"/>
                <w:b/>
                <w:i/>
                <w:u w:val="single"/>
                <w:lang w:eastAsia="ru-RU"/>
              </w:rPr>
              <w:t xml:space="preserve">________________________ </w:t>
            </w:r>
            <w:r>
              <w:rPr>
                <w:rFonts w:eastAsia="Times New Roman" w:cs="Times New Roman" w:ascii="Times New Roman" w:hAnsi="Times New Roman"/>
                <w:b/>
                <w:u w:val="single"/>
                <w:lang w:eastAsia="ru-RU"/>
              </w:rPr>
              <w:t xml:space="preserve"> __________________________________________________________________________________</w:t>
            </w:r>
          </w:p>
          <w:p>
            <w:pPr>
              <w:pStyle w:val="Normal"/>
              <w:spacing w:lineRule="auto" w:line="240" w:before="0" w:after="0"/>
              <w:jc w:val="both"/>
              <w:rPr>
                <w:rFonts w:ascii="Times New Roman" w:hAnsi="Times New Roman" w:eastAsia="Times New Roman" w:cs="Times New Roman"/>
                <w:b/>
                <w:b/>
                <w:u w:val="single"/>
                <w:lang w:eastAsia="ru-RU"/>
              </w:rPr>
            </w:pPr>
            <w:r>
              <w:rPr>
                <w:rFonts w:eastAsia="Times New Roman" w:cs="Times New Roman" w:ascii="Times New Roman" w:hAnsi="Times New Roman"/>
                <w:b/>
                <w:u w:val="single"/>
                <w:lang w:eastAsia="ru-RU"/>
              </w:rPr>
              <w:t>ИНН/КПП________________________________</w:t>
            </w:r>
          </w:p>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b/>
                <w:u w:val="single"/>
                <w:lang w:eastAsia="ru-RU"/>
              </w:rPr>
              <w:t>далее именуемый Претендент в лице _________________________________________</w:t>
            </w:r>
            <w:r>
              <w:rPr>
                <w:rFonts w:eastAsia="Times New Roman" w:cs="Times New Roman" w:ascii="Times New Roman" w:hAnsi="Times New Roman"/>
                <w:b/>
                <w:lang w:eastAsia="ru-RU"/>
              </w:rPr>
              <w:t xml:space="preserve"> </w:t>
            </w:r>
          </w:p>
          <w:p>
            <w:pPr>
              <w:pStyle w:val="Normal"/>
              <w:spacing w:lineRule="auto" w:line="240" w:before="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__________________________________________________________________________________, </w:t>
            </w:r>
          </w:p>
          <w:p>
            <w:pPr>
              <w:pStyle w:val="Normal"/>
              <w:spacing w:lineRule="auto" w:line="240" w:before="0" w:after="0"/>
              <w:jc w:val="center"/>
              <w:rPr>
                <w:rFonts w:ascii="Times New Roman" w:hAnsi="Times New Roman" w:eastAsia="Times New Roman" w:cs="Times New Roman"/>
                <w:b/>
                <w:b/>
                <w:i/>
                <w:i/>
                <w:lang w:eastAsia="ru-RU"/>
              </w:rPr>
            </w:pPr>
            <w:r>
              <w:rPr>
                <w:rFonts w:eastAsia="Times New Roman" w:cs="Times New Roman" w:ascii="Times New Roman" w:hAnsi="Times New Roman"/>
                <w:b/>
                <w:i/>
                <w:lang w:eastAsia="ru-RU"/>
              </w:rPr>
              <w:t xml:space="preserve">(фамилия, имя, отчество, должность) </w:t>
            </w:r>
          </w:p>
          <w:p>
            <w:pPr>
              <w:pStyle w:val="Normal"/>
              <w:spacing w:lineRule="auto" w:line="240" w:before="0" w:after="0"/>
              <w:jc w:val="center"/>
              <w:rPr>
                <w:rFonts w:ascii="Times New Roman" w:hAnsi="Times New Roman" w:eastAsia="Times New Roman" w:cs="Times New Roman"/>
                <w:b/>
                <w:b/>
                <w:i/>
                <w:i/>
                <w:color w:val="0000CC"/>
                <w:lang w:eastAsia="ru-RU"/>
              </w:rPr>
            </w:pPr>
            <w:r>
              <w:rPr>
                <w:rFonts w:eastAsia="Times New Roman" w:cs="Times New Roman" w:ascii="Times New Roman" w:hAnsi="Times New Roman"/>
                <w:b/>
                <w:i/>
                <w:color w:val="0000CC"/>
                <w:lang w:eastAsia="ru-RU"/>
              </w:rPr>
            </w:r>
          </w:p>
          <w:p>
            <w:pPr>
              <w:pStyle w:val="Normal"/>
              <w:spacing w:lineRule="auto" w:line="240" w:before="0" w:after="0"/>
              <w:jc w:val="both"/>
              <w:rPr>
                <w:rFonts w:ascii="Times New Roman" w:hAnsi="Times New Roman" w:eastAsia="Times New Roman" w:cs="Times New Roman"/>
                <w:b/>
                <w:b/>
                <w:i/>
                <w:i/>
                <w:u w:val="single"/>
                <w:lang w:eastAsia="ru-RU"/>
              </w:rPr>
            </w:pPr>
            <w:r>
              <w:rPr>
                <w:rFonts w:eastAsia="Times New Roman" w:cs="Times New Roman" w:ascii="Times New Roman" w:hAnsi="Times New Roman"/>
                <w:b/>
                <w:u w:val="single"/>
                <w:lang w:eastAsia="ru-RU"/>
              </w:rPr>
              <w:t xml:space="preserve">действующего на основании ______________ </w:t>
            </w:r>
            <w:r>
              <w:rPr>
                <w:rFonts w:eastAsia="Times New Roman" w:cs="Times New Roman" w:ascii="Times New Roman" w:hAnsi="Times New Roman"/>
                <w:b/>
                <w:i/>
                <w:u w:val="single"/>
                <w:lang w:eastAsia="ru-RU"/>
              </w:rPr>
              <w:t xml:space="preserve"> _________________________________________</w:t>
            </w:r>
          </w:p>
          <w:p>
            <w:pPr>
              <w:pStyle w:val="Normal"/>
              <w:spacing w:lineRule="auto" w:line="240" w:before="0" w:after="0"/>
              <w:jc w:val="both"/>
              <w:rPr>
                <w:rFonts w:ascii="Times New Roman" w:hAnsi="Times New Roman" w:eastAsia="Times New Roman" w:cs="Times New Roman"/>
                <w:b/>
                <w:b/>
                <w:i/>
                <w:i/>
                <w:u w:val="single"/>
                <w:lang w:eastAsia="ru-RU"/>
              </w:rPr>
            </w:pPr>
            <w:r>
              <w:rPr>
                <w:rFonts w:eastAsia="Times New Roman" w:cs="Times New Roman" w:ascii="Times New Roman" w:hAnsi="Times New Roman"/>
                <w:b/>
                <w:i/>
                <w:u w:val="single"/>
                <w:lang w:eastAsia="ru-RU"/>
              </w:rPr>
              <w:t>__________________________________________________________________________________,</w:t>
            </w:r>
          </w:p>
          <w:p>
            <w:pPr>
              <w:pStyle w:val="Normal"/>
              <w:spacing w:lineRule="auto" w:line="240" w:before="0" w:after="0"/>
              <w:jc w:val="both"/>
              <w:rPr>
                <w:rFonts w:ascii="Times New Roman" w:hAnsi="Times New Roman" w:eastAsia="Times New Roman" w:cs="Times New Roman"/>
                <w:b/>
                <w:b/>
                <w:i/>
                <w:i/>
                <w:lang w:eastAsia="ru-RU"/>
              </w:rPr>
            </w:pPr>
            <w:r>
              <w:rPr>
                <w:rFonts w:eastAsia="Times New Roman" w:cs="Times New Roman" w:ascii="Times New Roman" w:hAnsi="Times New Roman"/>
                <w:b/>
                <w:i/>
                <w:lang w:eastAsia="ru-RU"/>
              </w:rPr>
            </w:r>
          </w:p>
        </w:tc>
      </w:tr>
    </w:tbl>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полностью и безоговорочно принимая (акцептуя) продажу нижеуказанного муниципального имущества без объявления цены в электронной форме:</w:t>
      </w:r>
    </w:p>
    <w:p>
      <w:pPr>
        <w:pStyle w:val="Normal"/>
        <w:spacing w:lineRule="auto" w:line="240" w:before="0" w:after="0"/>
        <w:jc w:val="both"/>
        <w:rPr>
          <w:rFonts w:ascii="Times New Roman" w:hAnsi="Times New Roman" w:eastAsia="Times New Roman" w:cs="Times New Roman"/>
          <w:i/>
          <w:i/>
          <w:lang w:eastAsia="ru-RU"/>
        </w:rPr>
      </w:pPr>
      <w:r>
        <w:rPr>
          <w:rFonts w:eastAsia="Times New Roman" w:cs="Times New Roman" w:ascii="Times New Roman" w:hAnsi="Times New Roman"/>
          <w:b/>
          <w:u w:val="single"/>
          <w:lang w:eastAsia="ru-RU"/>
        </w:rPr>
        <w:t>наименование имущества и иные позволяющие его индивидуализировать сведения (характеристика имущества): ______________________________________________________,</w:t>
      </w:r>
      <w:r>
        <w:rPr>
          <w:rFonts w:eastAsia="Times New Roman" w:cs="Times New Roman" w:ascii="Times New Roman" w:hAnsi="Times New Roman"/>
          <w:lang w:eastAsia="ru-RU"/>
        </w:rPr>
        <w:t xml:space="preserve"> </w:t>
      </w:r>
      <w:r>
        <w:rPr>
          <w:rFonts w:eastAsia="Times New Roman" w:cs="Times New Roman" w:ascii="Times New Roman" w:hAnsi="Times New Roman"/>
          <w:i/>
          <w:lang w:eastAsia="ru-RU"/>
        </w:rPr>
        <w:t xml:space="preserve">(указать в соответствии с п.12 Информационного сообщения, при этом (при наличии) достаточно указания характеристик имущества в письменной форме без приложения графической составляющей (изображение, чертеж, рисунок, фотография и т.п.)) </w:t>
      </w:r>
    </w:p>
    <w:p>
      <w:pPr>
        <w:pStyle w:val="Normal"/>
        <w:spacing w:lineRule="auto" w:line="240" w:before="0" w:after="0"/>
        <w:jc w:val="both"/>
        <w:rPr/>
      </w:pPr>
      <w:r>
        <w:rPr>
          <w:rFonts w:eastAsia="Times New Roman" w:cs="Times New Roman" w:ascii="Times New Roman" w:hAnsi="Times New Roman"/>
          <w:lang w:eastAsia="ru-RU"/>
        </w:rPr>
        <w:t xml:space="preserve">опубликованное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w:t>
      </w:r>
      <w:hyperlink r:id="rId21">
        <w:r>
          <w:rPr>
            <w:rStyle w:val="Style20"/>
            <w:rFonts w:eastAsia="Times New Roman" w:cs="Times New Roman" w:ascii="Times New Roman" w:hAnsi="Times New Roman"/>
            <w:u w:val="single"/>
            <w:lang w:eastAsia="ru-RU"/>
          </w:rPr>
          <w:t>https://torgi.gov.ru:/</w:t>
        </w:r>
      </w:hyperlink>
      <w:r>
        <w:rPr>
          <w:rFonts w:eastAsia="Times New Roman" w:cs="Times New Roman" w:ascii="Times New Roman" w:hAnsi="Times New Roman"/>
          <w:lang w:eastAsia="ru-RU"/>
        </w:rPr>
        <w:t xml:space="preserve">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Извещение </w:t>
      </w:r>
      <w:r>
        <w:rPr>
          <w:rFonts w:eastAsia="Times New Roman" w:cs="Times New Roman" w:ascii="Times New Roman" w:hAnsi="Times New Roman"/>
          <w:b/>
          <w:lang w:eastAsia="ru-RU"/>
        </w:rPr>
        <w:t>№_________ от «___»_____________20____г. Лот №_____</w:t>
      </w:r>
      <w:r>
        <w:rPr>
          <w:rFonts w:eastAsia="Times New Roman" w:cs="Times New Roman" w:ascii="Times New Roman" w:hAnsi="Times New Roman"/>
          <w:lang w:eastAsia="ru-RU"/>
        </w:rPr>
        <w:t xml:space="preserve"> (далее - информационное сообщение), обязуюсь: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1) соблюдать условия, содержащиеся в информационном сообщении о проведении продажи имущества без объявления цены в электронной форме, а также порядок проведения продажи имущества без объявления цены в электронной форме, установленный в соответствии с Федеральным законом от 21.12.01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2) заключить в порядке и форме, предусмотренной Информационным сообщением о продаже муниципального имущества без объявления цены, договор купли-продажи имущества </w:t>
      </w:r>
      <w:r>
        <w:rPr>
          <w:rFonts w:eastAsia="Times New Roman" w:cs="Times New Roman" w:ascii="Times New Roman" w:hAnsi="Times New Roman"/>
          <w:b/>
          <w:i/>
          <w:lang w:eastAsia="ru-RU"/>
        </w:rPr>
        <w:t>в срок не позднее 5 рабочих дней</w:t>
      </w:r>
      <w:r>
        <w:rPr>
          <w:rFonts w:eastAsia="Times New Roman" w:cs="Times New Roman" w:ascii="Times New Roman" w:hAnsi="Times New Roman"/>
          <w:lang w:eastAsia="ru-RU"/>
        </w:rPr>
        <w:t xml:space="preserve"> со дня подведения итогов продажи имущества без объявления цены в соответствии с законодательством Российской Федерации.</w:t>
      </w:r>
      <w:r>
        <w:rPr/>
        <w:t xml:space="preserve">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Со сведениями, изложенными в информационном сообщении, с текстом проекта договора купли-продажи имущества ознакомлен, с его условиями согласен.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К заявке прилагаются документы в соответствии с перечнем, указанным в информационном сообщении о проведении продажи в электронной форме, указанные в Описи документов.</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Полноту и достоверность представленных сведений подтверждаю.</w:t>
      </w:r>
    </w:p>
    <w:p>
      <w:pPr>
        <w:pStyle w:val="Normal"/>
        <w:spacing w:lineRule="auto" w:line="240" w:before="0" w:after="0"/>
        <w:jc w:val="right"/>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t>Опись документов**</w:t>
      </w:r>
    </w:p>
    <w:p>
      <w:pPr>
        <w:pStyle w:val="Normal"/>
        <w:spacing w:lineRule="auto" w:line="240" w:before="0" w:after="0"/>
        <w:jc w:val="center"/>
        <w:rPr>
          <w:rFonts w:ascii="Times New Roman" w:hAnsi="Times New Roman" w:eastAsia="Calibri" w:cs="Times New Roman"/>
        </w:rPr>
      </w:pPr>
      <w:r>
        <w:rPr>
          <w:rFonts w:eastAsia="Calibri" w:cs="Times New Roman" w:ascii="Times New Roman" w:hAnsi="Times New Roman"/>
        </w:rPr>
      </w:r>
    </w:p>
    <w:tbl>
      <w:tblPr>
        <w:tblStyle w:val="aa"/>
        <w:tblW w:w="9345" w:type="dxa"/>
        <w:jc w:val="left"/>
        <w:tblInd w:w="0" w:type="dxa"/>
        <w:tblCellMar>
          <w:top w:w="0" w:type="dxa"/>
          <w:left w:w="108" w:type="dxa"/>
          <w:bottom w:w="0" w:type="dxa"/>
          <w:right w:w="108" w:type="dxa"/>
        </w:tblCellMar>
        <w:tblLook w:firstRow="1" w:noVBand="1" w:lastRow="0" w:firstColumn="1" w:lastColumn="0" w:noHBand="0" w:val="04a0"/>
      </w:tblPr>
      <w:tblGrid>
        <w:gridCol w:w="987"/>
        <w:gridCol w:w="8357"/>
      </w:tblGrid>
      <w:tr>
        <w:trPr/>
        <w:tc>
          <w:tcPr>
            <w:tcW w:w="98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t>№</w:t>
            </w:r>
            <w:r>
              <w:rPr>
                <w:rFonts w:cs="Times New Roman" w:ascii="Times New Roman" w:hAnsi="Times New Roman"/>
              </w:rPr>
              <w:t>п/п</w:t>
            </w:r>
          </w:p>
        </w:tc>
        <w:tc>
          <w:tcPr>
            <w:tcW w:w="835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t>Наименование документа</w:t>
            </w:r>
          </w:p>
        </w:tc>
      </w:tr>
      <w:tr>
        <w:trPr/>
        <w:tc>
          <w:tcPr>
            <w:tcW w:w="98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t>1</w:t>
            </w:r>
          </w:p>
        </w:tc>
        <w:tc>
          <w:tcPr>
            <w:tcW w:w="835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t xml:space="preserve">Заявка </w:t>
            </w:r>
          </w:p>
        </w:tc>
      </w:tr>
      <w:tr>
        <w:trPr/>
        <w:tc>
          <w:tcPr>
            <w:tcW w:w="98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t>2</w:t>
            </w:r>
          </w:p>
        </w:tc>
        <w:tc>
          <w:tcPr>
            <w:tcW w:w="835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98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t>…</w:t>
            </w:r>
          </w:p>
        </w:tc>
        <w:tc>
          <w:tcPr>
            <w:tcW w:w="8357" w:type="dxa"/>
            <w:tcBorders/>
            <w:shd w:fill="auto" w:val="clear"/>
            <w:tcMar>
              <w:left w:w="108" w:type="dxa"/>
            </w:tcMar>
          </w:tcPr>
          <w:p>
            <w:pPr>
              <w:pStyle w:val="Normal"/>
              <w:spacing w:lineRule="auto" w:line="240" w:before="0" w:after="0"/>
              <w:rPr>
                <w:rFonts w:ascii="Times New Roman" w:hAnsi="Times New Roman" w:cs="Times New Roman"/>
              </w:rPr>
            </w:pPr>
            <w:r>
              <w:rPr>
                <w:rFonts w:cs="Times New Roman" w:ascii="Times New Roman" w:hAnsi="Times New Roman"/>
              </w:rPr>
            </w:r>
          </w:p>
        </w:tc>
      </w:tr>
    </w:tbl>
    <w:p>
      <w:pPr>
        <w:pStyle w:val="Normal"/>
        <w:rPr/>
      </w:pPr>
      <w:r>
        <w:rPr/>
      </w:r>
    </w:p>
    <w:p>
      <w:pPr>
        <w:pStyle w:val="Normal"/>
        <w:spacing w:lineRule="auto" w:line="240" w:before="0" w:after="0"/>
        <w:jc w:val="both"/>
        <w:rPr>
          <w:rFonts w:ascii="Times New Roman" w:hAnsi="Times New Roman" w:eastAsia="Times New Roman" w:cs="Times New Roman"/>
          <w:lang w:eastAsia="ru-RU"/>
        </w:rPr>
      </w:pPr>
      <w:r>
        <w:rPr>
          <w:rFonts w:cs="Times New Roman" w:ascii="Times New Roman" w:hAnsi="Times New Roman"/>
          <w:i/>
        </w:rPr>
        <w:t>** Указать прилагаемые к заявке документы в соответствии с п. 16 Информационного сообщения Исчерпывающий перечень представляемых участниками торгов документов и требования к их оформлению.</w:t>
      </w:r>
      <w:r>
        <w:rPr>
          <w:rFonts w:eastAsia="Times New Roman" w:cs="Times New Roman" w:ascii="Times New Roman" w:hAnsi="Times New Roman"/>
          <w:lang w:eastAsia="ru-RU"/>
        </w:rPr>
        <w:t xml:space="preserve">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i/>
          <w:i/>
          <w:lang w:eastAsia="ru-RU"/>
        </w:rPr>
      </w:pPr>
      <w:r>
        <w:rPr>
          <w:rFonts w:eastAsia="Times New Roman" w:cs="Times New Roman" w:ascii="Times New Roman" w:hAnsi="Times New Roman"/>
          <w:i/>
          <w:lang w:eastAsia="ru-RU"/>
        </w:rPr>
        <w:t xml:space="preserve">Примечание: Претендент заполняет заявку (разделы подлежащие заполнению выделены </w:t>
      </w:r>
      <w:r>
        <w:rPr>
          <w:rFonts w:eastAsia="Times New Roman" w:cs="Times New Roman" w:ascii="Times New Roman" w:hAnsi="Times New Roman"/>
          <w:b/>
          <w:i/>
          <w:lang w:eastAsia="ru-RU"/>
        </w:rPr>
        <w:t>полужирным шрифтом</w:t>
      </w:r>
      <w:r>
        <w:rPr>
          <w:rFonts w:eastAsia="Times New Roman" w:cs="Times New Roman" w:ascii="Times New Roman" w:hAnsi="Times New Roman"/>
          <w:i/>
          <w:lang w:eastAsia="ru-RU"/>
        </w:rPr>
        <w:t>), а также опись документов, входящих в состав заявки. Заявка и иные представленные одновременно с ней документы подаются в форме электронных документов оператору электронной площадки. Предложение о цене подается оператору электронной площадки с использованием аппаратно-программных средств электронной площадки.</w:t>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bookmarkStart w:id="5" w:name="_GoBack"/>
      <w:bookmarkStart w:id="6" w:name="_GoBack"/>
      <w:bookmarkEnd w:id="6"/>
      <w:r>
        <w:rPr>
          <w:rFonts w:cs="Times New Roman" w:ascii="Times New Roman" w:hAnsi="Times New Roman"/>
          <w:i/>
        </w:rPr>
      </w:r>
    </w:p>
    <w:p>
      <w:pPr>
        <w:pStyle w:val="Normal"/>
        <w:spacing w:lineRule="auto" w:line="240" w:before="0" w:after="0"/>
        <w:jc w:val="right"/>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Приложение № 2 </w:t>
      </w:r>
    </w:p>
    <w:p>
      <w:pPr>
        <w:pStyle w:val="Normal"/>
        <w:jc w:val="right"/>
        <w:rPr>
          <w:rFonts w:ascii="Times New Roman" w:hAnsi="Times New Roman" w:cs="Times New Roman"/>
          <w:i/>
          <w:i/>
        </w:rPr>
      </w:pPr>
      <w:r>
        <w:rPr>
          <w:rFonts w:eastAsia="Times New Roman" w:cs="Times New Roman" w:ascii="Times New Roman" w:hAnsi="Times New Roman"/>
          <w:b/>
          <w:lang w:eastAsia="ru-RU"/>
        </w:rPr>
        <w:t>к информационному сообщению</w:t>
      </w:r>
    </w:p>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right"/>
        <w:rPr>
          <w:rFonts w:ascii="Times New Roman" w:hAnsi="Times New Roman" w:eastAsia="Times New Roman" w:cs="Times New Roman"/>
          <w:i/>
          <w:i/>
          <w:lang w:eastAsia="ru-RU"/>
        </w:rPr>
      </w:pPr>
      <w:r>
        <w:rPr>
          <w:rFonts w:eastAsia="Times New Roman" w:cs="Times New Roman" w:ascii="Times New Roman" w:hAnsi="Times New Roman"/>
          <w:i/>
          <w:lang w:eastAsia="ru-RU"/>
        </w:rPr>
        <w:t xml:space="preserve">Проект </w:t>
      </w:r>
    </w:p>
    <w:p>
      <w:pPr>
        <w:pStyle w:val="Normal"/>
        <w:numPr>
          <w:ilvl w:val="0"/>
          <w:numId w:val="0"/>
        </w:numPr>
        <w:spacing w:lineRule="auto" w:line="240" w:before="0" w:after="0"/>
        <w:jc w:val="center"/>
        <w:outlineLvl w:val="3"/>
        <w:rPr>
          <w:rFonts w:ascii="Times New Roman" w:hAnsi="Times New Roman" w:eastAsia="Times New Roman" w:cs="Times New Roman"/>
          <w:b/>
          <w:b/>
          <w:lang w:eastAsia="ru-RU"/>
        </w:rPr>
      </w:pPr>
      <w:r>
        <w:rPr>
          <w:rFonts w:eastAsia="Times New Roman" w:cs="Times New Roman" w:ascii="Times New Roman" w:hAnsi="Times New Roman"/>
          <w:b/>
          <w:lang w:eastAsia="ru-RU"/>
        </w:rPr>
        <w:t>Договор купли-продажи</w:t>
      </w:r>
    </w:p>
    <w:p>
      <w:pPr>
        <w:pStyle w:val="Normal"/>
        <w:numPr>
          <w:ilvl w:val="0"/>
          <w:numId w:val="0"/>
        </w:numPr>
        <w:spacing w:lineRule="auto" w:line="240" w:before="0" w:after="0"/>
        <w:jc w:val="center"/>
        <w:outlineLvl w:val="3"/>
        <w:rPr>
          <w:rFonts w:ascii="Times New Roman" w:hAnsi="Times New Roman" w:eastAsia="Times New Roman" w:cs="Times New Roman"/>
          <w:b/>
          <w:b/>
          <w:lang w:eastAsia="ru-RU"/>
        </w:rPr>
      </w:pPr>
      <w:r>
        <w:rPr>
          <w:rFonts w:eastAsia="Times New Roman" w:cs="Times New Roman" w:ascii="Times New Roman" w:hAnsi="Times New Roman"/>
          <w:b/>
          <w:lang w:eastAsia="ru-RU"/>
        </w:rPr>
        <w:t>_______________________________________________________________.</w:t>
      </w:r>
    </w:p>
    <w:p>
      <w:pPr>
        <w:pStyle w:val="Normal"/>
        <w:numPr>
          <w:ilvl w:val="0"/>
          <w:numId w:val="0"/>
        </w:numPr>
        <w:spacing w:lineRule="auto" w:line="240" w:before="0" w:after="0"/>
        <w:jc w:val="center"/>
        <w:outlineLvl w:val="3"/>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__________________                                                                                              «___» ________ 2022 г. </w:t>
      </w:r>
    </w:p>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ind w:firstLine="708"/>
        <w:jc w:val="both"/>
        <w:rPr>
          <w:rFonts w:ascii="Times New Roman" w:hAnsi="Times New Roman" w:eastAsia="Times New Roman" w:cs="Times New Roman"/>
          <w:lang w:eastAsia="ru-RU"/>
        </w:rPr>
      </w:pPr>
      <w:r>
        <w:rPr>
          <w:rFonts w:eastAsia="Courier New" w:ascii="Times New Roman" w:hAnsi="Times New Roman"/>
          <w:b/>
          <w:szCs w:val="20"/>
        </w:rPr>
        <w:t>Администрация Ильинского муниципального района Ивановской области</w:t>
      </w:r>
      <w:r>
        <w:rPr>
          <w:rFonts w:eastAsia="Times New Roman" w:cs="Times New Roman" w:ascii="Times New Roman" w:hAnsi="Times New Roman"/>
          <w:lang w:eastAsia="ru-RU"/>
        </w:rPr>
        <w:t xml:space="preserve">, именуем____ в дальнейшем </w:t>
      </w:r>
      <w:r>
        <w:rPr>
          <w:rFonts w:eastAsia="Times New Roman" w:cs="Times New Roman" w:ascii="Times New Roman" w:hAnsi="Times New Roman"/>
          <w:b/>
          <w:lang w:eastAsia="ru-RU"/>
        </w:rPr>
        <w:t>«Продавец»</w:t>
      </w:r>
      <w:r>
        <w:rPr>
          <w:rFonts w:eastAsia="Times New Roman" w:cs="Times New Roman" w:ascii="Times New Roman" w:hAnsi="Times New Roman"/>
          <w:lang w:eastAsia="ru-RU"/>
        </w:rPr>
        <w:t>, в лице ____________________________, действующей на основании ______________________________ , с одной стороны, и _______________________________, именуемый в дальнейшем «</w:t>
      </w:r>
      <w:r>
        <w:rPr>
          <w:rFonts w:eastAsia="Times New Roman" w:cs="Times New Roman" w:ascii="Times New Roman" w:hAnsi="Times New Roman"/>
          <w:b/>
          <w:lang w:eastAsia="ru-RU"/>
        </w:rPr>
        <w:t>Покупатель»</w:t>
      </w:r>
      <w:r>
        <w:rPr>
          <w:rFonts w:eastAsia="Times New Roman" w:cs="Times New Roman" w:ascii="Times New Roman" w:hAnsi="Times New Roman"/>
          <w:lang w:eastAsia="ru-RU"/>
        </w:rPr>
        <w:t xml:space="preserve">, в лице _____________________, действующего на основании _______________________, с другой стороны, вместе именуемые </w:t>
      </w:r>
      <w:r>
        <w:rPr>
          <w:rFonts w:eastAsia="Times New Roman" w:cs="Times New Roman" w:ascii="Times New Roman" w:hAnsi="Times New Roman"/>
          <w:b/>
          <w:lang w:eastAsia="ru-RU"/>
        </w:rPr>
        <w:t>«Стороны»,</w:t>
      </w:r>
      <w:r>
        <w:rPr>
          <w:rFonts w:eastAsia="Times New Roman" w:cs="Times New Roman" w:ascii="Times New Roman" w:hAnsi="Times New Roman"/>
          <w:lang w:eastAsia="ru-RU"/>
        </w:rPr>
        <w:t xml:space="preserve"> в соответствии с Гражданским Кодексом РФ, Федеральным законом от 21 декабря 2001 года № 178-ФЗ «О приватизации государственного и муниципального имущества» (в действующей редакции), Постановлением Правительства РФ от 27.08.2012 N 860 "Об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 положениями информационного сообщения о продаже муниципального имущества без объявления цены, «_______________», опубликованного в _______________________ , и на основании Протокола от «___» ______________ 20___г. № ____ об итогах продажи муниципального имущества без объявления цены_______________________________________________________,</w:t>
      </w:r>
    </w:p>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заключили настоящий Договор (далее – «Договор») о нижеследующем. </w:t>
      </w:r>
    </w:p>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ind w:firstLine="72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Статья 1. Предмет Договора </w:t>
      </w:r>
    </w:p>
    <w:p>
      <w:pPr>
        <w:pStyle w:val="Normal"/>
        <w:spacing w:lineRule="auto" w:line="240" w:before="0" w:after="0"/>
        <w:ind w:firstLine="708"/>
        <w:jc w:val="both"/>
        <w:rPr>
          <w:rFonts w:ascii="Times New Roman" w:hAnsi="Times New Roman" w:eastAsia="Times New Roman" w:cs="Times New Roman"/>
          <w:lang w:eastAsia="ru-RU"/>
        </w:rPr>
      </w:pPr>
      <w:r>
        <w:rPr>
          <w:rFonts w:eastAsia="Times New Roman" w:cs="Times New Roman" w:ascii="Times New Roman" w:hAnsi="Times New Roman"/>
          <w:lang w:eastAsia="ru-RU"/>
        </w:rPr>
        <w:t>1.1 Предметом купли-продажи по Договору является: __________________________________________</w:t>
      </w:r>
    </w:p>
    <w:p>
      <w:pPr>
        <w:pStyle w:val="Normal"/>
        <w:spacing w:lineRule="auto" w:line="240" w:before="0" w:after="0"/>
        <w:ind w:firstLine="708"/>
        <w:jc w:val="both"/>
        <w:rPr>
          <w:rFonts w:ascii="Times New Roman" w:hAnsi="Times New Roman" w:eastAsia="Times New Roman" w:cs="Times New Roman"/>
          <w:i/>
          <w:i/>
          <w:lang w:eastAsia="ru-RU"/>
        </w:rPr>
      </w:pPr>
      <w:r>
        <w:rPr>
          <w:rFonts w:eastAsia="Times New Roman" w:cs="Times New Roman" w:ascii="Times New Roman" w:hAnsi="Times New Roman"/>
          <w:i/>
          <w:lang w:eastAsia="ru-RU"/>
        </w:rPr>
        <w:t xml:space="preserve">наименование имущества </w:t>
      </w:r>
    </w:p>
    <w:p>
      <w:pPr>
        <w:pStyle w:val="Normal"/>
        <w:spacing w:lineRule="auto" w:line="240" w:before="0" w:after="0"/>
        <w:ind w:firstLine="708"/>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1.2. Продавец гарантирует, что обладает правом осуществлять функции продавца в соответствии с Федеральным законом от 21.12.2001 № 178-ФЗ «О приватизации государственного и муниципального имущества»; право распоряжения Имуществом ничем не ограничено, Имущество не находится под арестом, не обременено залогом, иными обязательствами и правами третьих лиц. </w:t>
      </w:r>
    </w:p>
    <w:p>
      <w:pPr>
        <w:pStyle w:val="Normal"/>
        <w:spacing w:lineRule="auto" w:line="240" w:before="0" w:after="0"/>
        <w:ind w:firstLine="708"/>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1.3. Стороны по настоящему Договору обязуются: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Покупатель обязуется: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произвести оплату Имущества в сумме и на условиях, установленных в статье 2 настоящего Договора;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принять Имущество в собственность.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Продавец обязуется: </w:t>
      </w:r>
    </w:p>
    <w:p>
      <w:pPr>
        <w:pStyle w:val="Normal"/>
        <w:tabs>
          <w:tab w:val="left" w:pos="8222" w:leader="none"/>
        </w:tabs>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осуществить действия по передаче Имущества в собственность Покупателя в порядке, установленном статьей 3 настоящего Договора. </w:t>
      </w:r>
    </w:p>
    <w:p>
      <w:pPr>
        <w:pStyle w:val="Normal"/>
        <w:tabs>
          <w:tab w:val="left" w:pos="8222" w:leader="none"/>
        </w:tabs>
        <w:spacing w:lineRule="auto" w:line="240" w:before="0" w:after="0"/>
        <w:ind w:left="426" w:hanging="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ind w:firstLine="72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Статья 2. Порядок оплаты Имущества </w:t>
      </w:r>
    </w:p>
    <w:p>
      <w:pPr>
        <w:pStyle w:val="Normal"/>
        <w:spacing w:lineRule="auto" w:line="240" w:before="0" w:after="0"/>
        <w:ind w:firstLine="72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ind w:firstLine="851"/>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2.1. Установленная по итогам продажи муниципального имущества без объявления цены, цена продажи Имущества составляет________________ (_____________________) рублей. </w:t>
      </w:r>
    </w:p>
    <w:p>
      <w:pPr>
        <w:pStyle w:val="Normal"/>
        <w:spacing w:lineRule="auto" w:line="240" w:before="0" w:after="0"/>
        <w:ind w:firstLine="851"/>
        <w:jc w:val="both"/>
        <w:rPr>
          <w:rFonts w:ascii="Times New Roman" w:hAnsi="Times New Roman" w:eastAsia="Times New Roman" w:cs="Times New Roman"/>
          <w:lang w:eastAsia="ru-RU"/>
        </w:rPr>
      </w:pPr>
      <w:r>
        <w:rPr>
          <w:rFonts w:eastAsia="Times New Roman" w:cs="Times New Roman" w:ascii="Times New Roman" w:hAnsi="Times New Roman"/>
          <w:lang w:eastAsia="ru-RU"/>
        </w:rPr>
        <w:t>2.2. С учетом п. 2.1 Договора Покупатель обязан уплатить за Имущество денежные средства, которые должны быть внесены единовременно в безналичном порядке на счет</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Получателя: </w:t>
        <w:br/>
        <w:t>______________________________________________________________________</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в течение 10 календарных дней с момента подписания настоящего договора. </w:t>
      </w:r>
    </w:p>
    <w:p>
      <w:pPr>
        <w:pStyle w:val="Normal"/>
        <w:overflowPunct w:val="true"/>
        <w:spacing w:lineRule="auto" w:line="240" w:before="0" w:after="0"/>
        <w:jc w:val="both"/>
        <w:textAlignment w:val="baseline"/>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В платежном поручении, оформляющем оплату, должны быть указаны сведения о наименовании Покупателя, наименования Имущества, дате проведения продажи муниципального имущества без объявления цены.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Моментом исполнения обязательства Покупателя по оплате Имущества считается день зачисления на вышеуказанный счет денежных средств, указанных в настоящей статье.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В случае уклонения или отказа от оплаты имущества Покупатель оплачивает неустойку. </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numPr>
          <w:ilvl w:val="0"/>
          <w:numId w:val="0"/>
        </w:numPr>
        <w:overflowPunct w:val="true"/>
        <w:spacing w:lineRule="auto" w:line="240" w:before="0" w:after="0"/>
        <w:jc w:val="center"/>
        <w:textAlignment w:val="baseline"/>
        <w:outlineLvl w:val="2"/>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Статья 3. Переход права собственности на имущество </w:t>
      </w:r>
    </w:p>
    <w:p>
      <w:pPr>
        <w:pStyle w:val="Normal"/>
        <w:numPr>
          <w:ilvl w:val="0"/>
          <w:numId w:val="0"/>
        </w:numPr>
        <w:overflowPunct w:val="true"/>
        <w:spacing w:lineRule="auto" w:line="240" w:before="0" w:after="0"/>
        <w:jc w:val="center"/>
        <w:textAlignment w:val="baseline"/>
        <w:outlineLvl w:val="2"/>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t>3.1.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Выполнение Покупателем обязательств, указанных в п. 2.3 настоящего Договора подтверждается выписками со счета Получателя о поступлении денежных средств в оплату Имущества. </w:t>
      </w:r>
    </w:p>
    <w:p>
      <w:pPr>
        <w:pStyle w:val="Normal"/>
        <w:spacing w:lineRule="auto" w:line="240" w:before="0" w:after="0"/>
        <w:ind w:firstLine="708"/>
        <w:jc w:val="both"/>
        <w:rPr>
          <w:rFonts w:ascii="Times New Roman" w:hAnsi="Times New Roman" w:eastAsia="Times New Roman"/>
          <w:lang w:eastAsia="ru-RU"/>
        </w:rPr>
      </w:pPr>
      <w:r>
        <w:rPr>
          <w:rFonts w:eastAsia="Times New Roman" w:ascii="Times New Roman" w:hAnsi="Times New Roman"/>
          <w:lang w:eastAsia="ru-RU"/>
        </w:rPr>
        <w:t>3.2. Право собственности на Имущество переходит к Покупателю с момента регистрации этого права в Едином государственном реестре прав на недвижимое имущество и сделок с ним.</w:t>
      </w:r>
    </w:p>
    <w:p>
      <w:pPr>
        <w:pStyle w:val="Normal"/>
        <w:spacing w:lineRule="auto" w:line="240" w:before="0" w:after="0"/>
        <w:ind w:firstLine="708"/>
        <w:jc w:val="both"/>
        <w:rPr>
          <w:rFonts w:ascii="Times New Roman" w:hAnsi="Times New Roman" w:eastAsia="Times New Roman"/>
          <w:lang w:eastAsia="ru-RU"/>
        </w:rPr>
      </w:pPr>
      <w:r>
        <w:rPr>
          <w:rFonts w:eastAsia="Times New Roman" w:ascii="Times New Roman" w:hAnsi="Times New Roman"/>
          <w:lang w:eastAsia="ru-RU"/>
        </w:rPr>
        <w:t>3.3. Переход права собственности на отчуждаемое Имущество подлежит государственной регистрации в Управлении Федеральной службы государственной регистрации, кадастра и картографии по Ивановской области.</w:t>
      </w:r>
    </w:p>
    <w:p>
      <w:pPr>
        <w:pStyle w:val="Normal"/>
        <w:spacing w:lineRule="auto" w:line="240" w:before="0" w:after="0"/>
        <w:ind w:firstLine="720"/>
        <w:jc w:val="both"/>
        <w:rPr>
          <w:rFonts w:ascii="Times New Roman" w:hAnsi="Times New Roman" w:eastAsia="Times New Roman"/>
          <w:lang w:eastAsia="ru-RU"/>
        </w:rPr>
      </w:pPr>
      <w:r>
        <w:rPr>
          <w:rFonts w:eastAsia="Times New Roman" w:ascii="Times New Roman" w:hAnsi="Times New Roman"/>
          <w:lang w:eastAsia="ru-RU"/>
        </w:rPr>
        <w:t xml:space="preserve">3.4. Обязанность нести в полном объеме расходы по государственной регистрации перехода права собственности на Имущество возлагается на Покупателя. </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numPr>
          <w:ilvl w:val="0"/>
          <w:numId w:val="0"/>
        </w:numPr>
        <w:overflowPunct w:val="true"/>
        <w:spacing w:lineRule="auto" w:line="240" w:before="0" w:after="0"/>
        <w:jc w:val="center"/>
        <w:textAlignment w:val="baseline"/>
        <w:outlineLvl w:val="2"/>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Статья 4. Ответственность Сторон </w:t>
      </w:r>
    </w:p>
    <w:p>
      <w:pPr>
        <w:pStyle w:val="Normal"/>
        <w:numPr>
          <w:ilvl w:val="0"/>
          <w:numId w:val="0"/>
        </w:numPr>
        <w:overflowPunct w:val="true"/>
        <w:spacing w:lineRule="auto" w:line="240" w:before="0" w:after="0"/>
        <w:jc w:val="center"/>
        <w:textAlignment w:val="baseline"/>
        <w:outlineLvl w:val="2"/>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ind w:firstLine="708"/>
        <w:jc w:val="both"/>
        <w:rPr>
          <w:rFonts w:ascii="Times New Roman" w:hAnsi="Times New Roman" w:eastAsia="Times New Roman" w:cs="Times New Roman"/>
          <w:lang w:eastAsia="ru-RU"/>
        </w:rPr>
      </w:pPr>
      <w:r>
        <w:rPr>
          <w:rFonts w:eastAsia="Times New Roman" w:cs="Times New Roman" w:ascii="Times New Roman" w:hAnsi="Times New Roman"/>
          <w:lang w:eastAsia="ru-RU"/>
        </w:rPr>
        <w:t>4.1. За невыполнение или ненадлежащее выполнение своих обязательств по настоящему Договору Стороны несут имущественную ответственность в соответствии с законодательством Российской Федерации и настоящим Договором.</w:t>
      </w:r>
    </w:p>
    <w:p>
      <w:pPr>
        <w:pStyle w:val="Normal"/>
        <w:spacing w:lineRule="auto" w:line="240" w:before="0" w:after="0"/>
        <w:ind w:firstLine="708"/>
        <w:jc w:val="both"/>
        <w:rPr>
          <w:rFonts w:ascii="Times New Roman" w:hAnsi="Times New Roman" w:eastAsia="Times New Roman" w:cs="Times New Roman"/>
          <w:lang w:eastAsia="ru-RU"/>
        </w:rPr>
      </w:pPr>
      <w:r>
        <w:rPr>
          <w:rFonts w:eastAsia="Times New Roman" w:cs="Times New Roman" w:ascii="Times New Roman" w:hAnsi="Times New Roman"/>
          <w:lang w:eastAsia="ru-RU"/>
        </w:rPr>
        <w:t>4.2. За нарушение сроков внесения денежных средств в счет оплаты Имущества в порядке, предусмотренном п.2.2 настоящего Договора, Покупатель уплачивает Продавцу неустойку в размере 0,1 % от невнесенной суммы за каждый день просрочки.</w:t>
      </w:r>
    </w:p>
    <w:p>
      <w:pPr>
        <w:pStyle w:val="Normal"/>
        <w:spacing w:lineRule="auto" w:line="240" w:before="0" w:after="0"/>
        <w:ind w:firstLine="708"/>
        <w:jc w:val="both"/>
        <w:rPr>
          <w:rFonts w:ascii="Times New Roman" w:hAnsi="Times New Roman" w:eastAsia="Times New Roman" w:cs="Times New Roman"/>
          <w:lang w:eastAsia="ru-RU"/>
        </w:rPr>
      </w:pPr>
      <w:r>
        <w:rPr>
          <w:rFonts w:eastAsia="Times New Roman" w:cs="Times New Roman" w:ascii="Times New Roman" w:hAnsi="Times New Roman"/>
          <w:lang w:eastAsia="ru-RU"/>
        </w:rPr>
        <w:t>4.3. За несоблюдение Продавцом сроков, установленных настоящим Договором по отношению к обязательствам Продавца, последний уплачивает Покупателю штраф в размере 1/300 действующей на день уплаты ключевой ставки Центрального Банка РФ. </w:t>
      </w:r>
    </w:p>
    <w:p>
      <w:pPr>
        <w:pStyle w:val="Normal"/>
        <w:spacing w:lineRule="auto" w:line="240" w:before="0" w:after="0"/>
        <w:ind w:firstLine="708"/>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Статья 5. Заключительные положения </w:t>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spacing w:lineRule="auto" w:line="240" w:before="0" w:after="0"/>
        <w:ind w:firstLine="851"/>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5.1. Исчисление сроков, указанных в настоящем Договоре, исчисляется периодом времени, указанном в днях. Течение срока начинается на следующий день после наступления события, которым определено его начало. Если последний день срока приходится на нерабочий день, днем окончания срока считается ближайший следующий за ним рабочий день. </w:t>
      </w:r>
    </w:p>
    <w:p>
      <w:pPr>
        <w:pStyle w:val="Normal"/>
        <w:spacing w:lineRule="auto" w:line="240" w:before="0" w:after="0"/>
        <w:ind w:firstLine="851"/>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5.2. Настоящий Договор вступает в силу с момента его подписания и прекращает свое действие: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исполнением Сторонами своих обязательств по настоящему Договору; </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по иным основаниям, предусмотренным действующим законодательством Российской Федерации. </w:t>
      </w:r>
    </w:p>
    <w:p>
      <w:pPr>
        <w:pStyle w:val="Normal"/>
        <w:spacing w:lineRule="auto" w:line="240" w:before="0" w:after="0"/>
        <w:ind w:firstLine="851"/>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5.3. Споры, возникающие между Сторонами в ходе исполнения настоящего Договора, рассматриваются в установленном действующем законодательстве Российской Федерации порядке. </w:t>
      </w:r>
    </w:p>
    <w:p>
      <w:pPr>
        <w:pStyle w:val="Normal"/>
        <w:spacing w:lineRule="auto" w:line="240" w:before="0" w:after="0"/>
        <w:ind w:firstLine="851"/>
        <w:jc w:val="both"/>
        <w:rPr>
          <w:rFonts w:ascii="Times New Roman" w:hAnsi="Times New Roman" w:eastAsia="Times New Roman" w:cs="Times New Roman"/>
          <w:lang w:eastAsia="ru-RU"/>
        </w:rPr>
      </w:pPr>
      <w:r>
        <w:rPr>
          <w:rFonts w:eastAsia="Times New Roman" w:cs="Times New Roman" w:ascii="Times New Roman" w:hAnsi="Times New Roman"/>
          <w:lang w:eastAsia="ru-RU"/>
        </w:rPr>
        <w:t>5.4. Настоящий Договор заключен в электронной форме. Стороны вправе оформить договор на бумажном носителе, имеющих такую же юридическую силу, как и договор, заключенный в электронной форме в трех экземплярах, один из которых находится у Продавца, другой - у Покупателя, третий - в [</w:t>
      </w:r>
      <w:r>
        <w:rPr>
          <w:rFonts w:eastAsia="Times New Roman" w:cs="Times New Roman" w:ascii="Times New Roman" w:hAnsi="Times New Roman"/>
          <w:b/>
          <w:bCs/>
          <w:lang w:eastAsia="ru-RU"/>
        </w:rPr>
        <w:t>наименование регистрирующего органа</w:t>
      </w:r>
      <w:r>
        <w:rPr>
          <w:rFonts w:eastAsia="Times New Roman" w:cs="Times New Roman" w:ascii="Times New Roman" w:hAnsi="Times New Roman"/>
          <w:lang w:eastAsia="ru-RU"/>
        </w:rPr>
        <w:t>].</w:t>
      </w:r>
    </w:p>
    <w:p>
      <w:pPr>
        <w:pStyle w:val="Normal"/>
        <w:spacing w:lineRule="auto" w:line="240" w:before="0" w:after="0"/>
        <w:ind w:firstLine="851"/>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Статья 6. Реквизиты Сторон </w:t>
      </w:r>
    </w:p>
    <w:tbl>
      <w:tblPr>
        <w:tblW w:w="10031" w:type="dxa"/>
        <w:jc w:val="left"/>
        <w:tblInd w:w="5" w:type="dxa"/>
        <w:tblBorders/>
        <w:tblCellMar>
          <w:top w:w="0" w:type="dxa"/>
          <w:left w:w="108" w:type="dxa"/>
          <w:bottom w:w="0" w:type="dxa"/>
          <w:right w:w="108" w:type="dxa"/>
        </w:tblCellMar>
        <w:tblLook w:firstRow="0" w:noVBand="0" w:lastRow="0" w:firstColumn="0" w:lastColumn="0" w:noHBand="0" w:val="0000"/>
      </w:tblPr>
      <w:tblGrid>
        <w:gridCol w:w="108"/>
        <w:gridCol w:w="4677"/>
        <w:gridCol w:w="426"/>
        <w:gridCol w:w="4360"/>
        <w:gridCol w:w="460"/>
      </w:tblGrid>
      <w:tr>
        <w:trPr/>
        <w:tc>
          <w:tcPr>
            <w:tcW w:w="108" w:type="dxa"/>
            <w:tcBorders/>
            <w:shd w:fill="auto" w:val="clear"/>
          </w:tcPr>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tc>
        <w:tc>
          <w:tcPr>
            <w:tcW w:w="5103" w:type="dxa"/>
            <w:gridSpan w:val="2"/>
            <w:tcBorders/>
            <w:shd w:fill="auto" w:val="clear"/>
          </w:tcPr>
          <w:p>
            <w:pPr>
              <w:pStyle w:val="Normal"/>
              <w:keepNext w:val="true"/>
              <w:numPr>
                <w:ilvl w:val="0"/>
                <w:numId w:val="0"/>
              </w:numPr>
              <w:spacing w:lineRule="auto" w:line="240" w:before="0" w:after="0"/>
              <w:jc w:val="both"/>
              <w:outlineLvl w:val="1"/>
              <w:rPr>
                <w:rFonts w:ascii="Times New Roman" w:hAnsi="Times New Roman" w:eastAsia="Times New Roman" w:cs="Times New Roman"/>
                <w:b/>
                <w:b/>
                <w:lang w:eastAsia="ru-RU"/>
              </w:rPr>
            </w:pPr>
            <w:r>
              <w:rPr>
                <w:rFonts w:eastAsia="Times New Roman" w:cs="Times New Roman" w:ascii="Times New Roman" w:hAnsi="Times New Roman"/>
                <w:b/>
                <w:lang w:eastAsia="ru-RU"/>
              </w:rPr>
              <w:t>Продавец</w:t>
            </w:r>
          </w:p>
        </w:tc>
        <w:tc>
          <w:tcPr>
            <w:tcW w:w="4820" w:type="dxa"/>
            <w:gridSpan w:val="2"/>
            <w:tcBorders/>
            <w:shd w:fill="auto" w:val="clear"/>
          </w:tcPr>
          <w:p>
            <w:pPr>
              <w:pStyle w:val="Normal"/>
              <w:keepNext w:val="true"/>
              <w:numPr>
                <w:ilvl w:val="0"/>
                <w:numId w:val="0"/>
              </w:numPr>
              <w:spacing w:lineRule="auto" w:line="240" w:before="0" w:after="0"/>
              <w:jc w:val="both"/>
              <w:outlineLvl w:val="1"/>
              <w:rPr>
                <w:rFonts w:ascii="Times New Roman" w:hAnsi="Times New Roman" w:eastAsia="Times New Roman" w:cs="Times New Roman"/>
                <w:b/>
                <w:b/>
                <w:lang w:eastAsia="ru-RU"/>
              </w:rPr>
            </w:pPr>
            <w:r>
              <w:rPr>
                <w:rFonts w:eastAsia="Times New Roman" w:cs="Times New Roman" w:ascii="Times New Roman" w:hAnsi="Times New Roman"/>
                <w:b/>
                <w:lang w:eastAsia="ru-RU"/>
              </w:rPr>
              <w:t>Покупатель</w:t>
            </w:r>
          </w:p>
        </w:tc>
      </w:tr>
      <w:tr>
        <w:trPr/>
        <w:tc>
          <w:tcPr>
            <w:tcW w:w="478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tabs>
                <w:tab w:val="left" w:pos="11907" w:leader="none"/>
              </w:tabs>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478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460" w:type="dxa"/>
            <w:tcBorders/>
            <w:shd w:fill="auto" w:val="clear"/>
          </w:tcPr>
          <w:p>
            <w:pPr>
              <w:pStyle w:val="Normal"/>
              <w:widowControl/>
              <w:bidi w:val="0"/>
              <w:spacing w:lineRule="auto" w:line="259" w:before="0" w:after="160"/>
              <w:jc w:val="left"/>
              <w:rPr/>
            </w:pPr>
            <w:r>
              <w:rPr/>
            </w:r>
          </w:p>
        </w:tc>
      </w:tr>
    </w:tbl>
    <w:p>
      <w:pPr>
        <w:pStyle w:val="Normal"/>
        <w:keepNext w:val="true"/>
        <w:numPr>
          <w:ilvl w:val="0"/>
          <w:numId w:val="0"/>
        </w:numPr>
        <w:spacing w:lineRule="auto" w:line="240" w:before="0" w:after="0"/>
        <w:jc w:val="both"/>
        <w:outlineLvl w:val="1"/>
        <w:rPr>
          <w:rFonts w:ascii="Times New Roman" w:hAnsi="Times New Roman" w:eastAsia="Times New Roman" w:cs="Times New Roman"/>
          <w:b/>
          <w:b/>
          <w:lang w:eastAsia="ru-RU"/>
        </w:rPr>
      </w:pPr>
      <w:r>
        <w:rPr>
          <w:rFonts w:eastAsia="Times New Roman" w:cs="Times New Roman" w:ascii="Times New Roman" w:hAnsi="Times New Roman"/>
          <w:b/>
          <w:lang w:eastAsia="ru-RU"/>
        </w:rPr>
        <w:t>Подписи Сторон</w:t>
      </w:r>
    </w:p>
    <w:p>
      <w:pPr>
        <w:pStyle w:val="Normal"/>
        <w:spacing w:lineRule="auto" w:line="240" w:before="0" w:after="0"/>
        <w:ind w:firstLine="142"/>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От имени Продавца                                                От Покупателя</w:t>
      </w:r>
    </w:p>
    <w:p>
      <w:pPr>
        <w:pStyle w:val="Normal"/>
        <w:tabs>
          <w:tab w:val="left" w:pos="5265" w:leader="none"/>
        </w:tabs>
        <w:spacing w:lineRule="auto" w:line="240" w:before="0" w:after="0"/>
        <w:ind w:hanging="284"/>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w:t>
      </w:r>
      <w:r>
        <w:rPr>
          <w:rFonts w:eastAsia="Times New Roman" w:cs="Times New Roman" w:ascii="Times New Roman" w:hAnsi="Times New Roman"/>
          <w:lang w:eastAsia="ru-RU"/>
        </w:rPr>
        <w:t>________________                                        ___________________________</w:t>
      </w:r>
    </w:p>
    <w:p>
      <w:pPr>
        <w:pStyle w:val="Normal"/>
        <w:tabs>
          <w:tab w:val="left" w:pos="5265" w:leader="none"/>
        </w:tabs>
        <w:spacing w:lineRule="auto" w:line="240" w:before="0" w:after="0"/>
        <w:ind w:hanging="284"/>
        <w:jc w:val="both"/>
        <w:rPr>
          <w:rFonts w:ascii="Times New Roman" w:hAnsi="Times New Roman" w:eastAsia="Times New Roman" w:cs="Times New Roman"/>
          <w:lang w:eastAsia="ru-RU"/>
        </w:rPr>
      </w:pPr>
      <w:r>
        <w:rPr>
          <w:rFonts w:eastAsia="Times New Roman" w:cs="Times New Roman" w:ascii="Times New Roman" w:hAnsi="Times New Roman"/>
          <w:lang w:eastAsia="ru-RU"/>
        </w:rPr>
        <w:tab/>
        <w:t>м.п.</w:t>
      </w:r>
      <w:r>
        <w:rPr>
          <w:rStyle w:val="Style22"/>
          <w:rFonts w:eastAsia="Times New Roman" w:cs="Times New Roman" w:ascii="Times New Roman" w:hAnsi="Times New Roman"/>
          <w:lang w:eastAsia="ru-RU"/>
        </w:rPr>
        <w:footnoteReference w:id="5"/>
      </w:r>
      <w:r>
        <w:rPr>
          <w:rFonts w:eastAsia="Times New Roman" w:cs="Times New Roman" w:ascii="Times New Roman" w:hAnsi="Times New Roman"/>
          <w:lang w:eastAsia="ru-RU"/>
        </w:rPr>
        <w:tab/>
        <w:t>м.п.</w:t>
      </w:r>
    </w:p>
    <w:p>
      <w:pPr>
        <w:pStyle w:val="Normal"/>
        <w:spacing w:lineRule="auto" w:line="240" w:before="0" w:after="0"/>
        <w:jc w:val="right"/>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r>
    </w:p>
    <w:p>
      <w:pPr>
        <w:pStyle w:val="Normal"/>
        <w:spacing w:lineRule="auto" w:line="240" w:before="0" w:after="0"/>
        <w:jc w:val="right"/>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r>
    </w:p>
    <w:p>
      <w:pPr>
        <w:pStyle w:val="Normal"/>
        <w:spacing w:lineRule="auto" w:line="240" w:before="0" w:after="0"/>
        <w:jc w:val="both"/>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r>
    </w:p>
    <w:p>
      <w:pPr>
        <w:pStyle w:val="Normal"/>
        <w:tabs>
          <w:tab w:val="left" w:pos="5265" w:leader="none"/>
        </w:tabs>
        <w:spacing w:lineRule="auto" w:line="240" w:before="0" w:after="0"/>
        <w:jc w:val="center"/>
        <w:rPr>
          <w:rFonts w:ascii="Times New Roman" w:hAnsi="Times New Roman" w:eastAsia="Times New Roman" w:cs="Times New Roman"/>
          <w:lang w:eastAsia="ru-RU"/>
        </w:rPr>
      </w:pPr>
      <w:r>
        <w:rPr>
          <w:rFonts w:eastAsia="Times New Roman" w:cs="Times New Roman" w:ascii="Times New Roman" w:hAnsi="Times New Roman"/>
          <w:b/>
          <w:bCs/>
          <w:lang w:eastAsia="ru-RU"/>
        </w:rPr>
        <w:t>Акт</w:t>
        <w:br/>
        <w:t>приема-передачи _________________________________</w:t>
      </w:r>
    </w:p>
    <w:p>
      <w:pPr>
        <w:pStyle w:val="Normal"/>
        <w:spacing w:lineRule="auto" w:line="240" w:before="0" w:after="0"/>
        <w:rPr>
          <w:rFonts w:ascii="Times New Roman" w:hAnsi="Times New Roman" w:eastAsia="Times New Roman" w:cs="Times New Roman"/>
          <w:b/>
          <w:b/>
          <w:lang w:eastAsia="ru-RU"/>
        </w:rPr>
      </w:pPr>
      <w:r>
        <w:rPr>
          <w:rFonts w:eastAsia="Times New Roman" w:cs="Times New Roman" w:ascii="Times New Roman" w:hAnsi="Times New Roman"/>
          <w:b/>
          <w:bCs/>
          <w:lang w:eastAsia="ru-RU"/>
        </w:rPr>
        <w:t>_____________________________________________________________________________________</w:t>
      </w:r>
    </w:p>
    <w:p>
      <w:pPr>
        <w:pStyle w:val="Normal"/>
        <w:spacing w:lineRule="auto" w:line="240" w:before="0" w:after="0"/>
        <w:jc w:val="center"/>
        <w:rPr>
          <w:rFonts w:ascii="Times New Roman" w:hAnsi="Times New Roman" w:eastAsia="Times New Roman" w:cs="Times New Roman"/>
          <w:b/>
          <w:b/>
          <w:lang w:eastAsia="ru-RU"/>
        </w:rPr>
      </w:pPr>
      <w:r>
        <w:rPr>
          <w:rFonts w:eastAsia="Times New Roman" w:cs="Times New Roman" w:ascii="Times New Roman" w:hAnsi="Times New Roman"/>
          <w:b/>
          <w:lang w:eastAsia="ru-RU"/>
        </w:rPr>
      </w:r>
    </w:p>
    <w:p>
      <w:pPr>
        <w:pStyle w:val="Normal"/>
        <w:numPr>
          <w:ilvl w:val="0"/>
          <w:numId w:val="0"/>
        </w:numPr>
        <w:spacing w:lineRule="auto" w:line="240" w:before="0" w:after="0"/>
        <w:jc w:val="center"/>
        <w:outlineLvl w:val="0"/>
        <w:rPr>
          <w:rFonts w:ascii="Times New Roman" w:hAnsi="Times New Roman" w:eastAsia="Times New Roman" w:cs="Times New Roman"/>
          <w:b/>
          <w:b/>
          <w:bCs/>
          <w:lang w:eastAsia="ru-RU"/>
        </w:rPr>
      </w:pPr>
      <w:bookmarkStart w:id="7" w:name="sub_1000"/>
      <w:bookmarkStart w:id="8" w:name="sub_1000"/>
      <w:bookmarkEnd w:id="8"/>
      <w:r>
        <w:rPr>
          <w:rFonts w:eastAsia="Times New Roman" w:cs="Times New Roman" w:ascii="Times New Roman" w:hAnsi="Times New Roman"/>
          <w:b/>
          <w:bCs/>
          <w:lang w:eastAsia="ru-RU"/>
        </w:rPr>
      </w:r>
    </w:p>
    <w:p>
      <w:pPr>
        <w:pStyle w:val="Normal"/>
        <w:spacing w:lineRule="auto" w:line="240" w:before="0" w:after="0"/>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________________                                                                                            «___» ___________ 2022 г. </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ind w:firstLine="720"/>
        <w:jc w:val="both"/>
        <w:rPr/>
      </w:pPr>
      <w:r>
        <w:rPr>
          <w:rFonts w:eastAsia="Times New Roman" w:cs="Times New Roman" w:ascii="Times New Roman" w:hAnsi="Times New Roman"/>
          <w:lang w:eastAsia="ru-RU"/>
        </w:rPr>
        <w:t xml:space="preserve">Во исполнение условий договора купли-продажи ________________ от ________________ , руководствуясь требованиями </w:t>
      </w:r>
      <w:hyperlink r:id="rId22">
        <w:r>
          <w:rPr>
            <w:rStyle w:val="Style20"/>
            <w:rFonts w:eastAsia="Times New Roman" w:cs="Times New Roman" w:ascii="Times New Roman" w:hAnsi="Times New Roman"/>
            <w:lang w:eastAsia="ru-RU"/>
          </w:rPr>
          <w:t>ст. 556</w:t>
        </w:r>
      </w:hyperlink>
      <w:r>
        <w:rPr>
          <w:rFonts w:eastAsia="Times New Roman" w:cs="Times New Roman" w:ascii="Times New Roman" w:hAnsi="Times New Roman"/>
          <w:lang w:eastAsia="ru-RU"/>
        </w:rPr>
        <w:t xml:space="preserve"> Гражданского кодекса Российской Федерации, </w:t>
      </w:r>
      <w:r>
        <w:rPr>
          <w:rFonts w:eastAsia="Times New Roman" w:cs="Times New Roman" w:ascii="Times New Roman" w:hAnsi="Times New Roman"/>
          <w:b/>
          <w:bCs/>
          <w:lang w:eastAsia="ru-RU"/>
        </w:rPr>
        <w:t>________________________________________ (ФИО, Наименование юридического лица)</w:t>
      </w:r>
      <w:r>
        <w:rPr>
          <w:rFonts w:eastAsia="Times New Roman" w:cs="Times New Roman" w:ascii="Times New Roman" w:hAnsi="Times New Roman"/>
          <w:lang w:eastAsia="ru-RU"/>
        </w:rPr>
        <w:t xml:space="preserve">, действующего на основании ____________________________, именуемое в дальнейшем «Покупатель», с одной стороны и </w:t>
      </w:r>
      <w:r>
        <w:rPr>
          <w:rFonts w:eastAsia="Courier New" w:ascii="Times New Roman" w:hAnsi="Times New Roman"/>
          <w:b/>
          <w:szCs w:val="20"/>
        </w:rPr>
        <w:t>Администрация Ильинского муниципального района Ивановской области</w:t>
      </w:r>
      <w:r>
        <w:rPr>
          <w:rFonts w:eastAsia="Times New Roman" w:cs="Times New Roman" w:ascii="Times New Roman" w:hAnsi="Times New Roman"/>
          <w:lang w:eastAsia="ru-RU"/>
        </w:rPr>
        <w:t>, в лице ___________________, действующ___ на основании __________________________, именуем___ в дальнейшем «Продавец», с другой стороны, а вместе именуемые «Стороны», подписали настоящий акт о нижеследующем:</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 xml:space="preserve">           </w:t>
      </w:r>
      <w:r>
        <w:rPr>
          <w:rFonts w:eastAsia="Times New Roman" w:cs="Times New Roman" w:ascii="Times New Roman" w:hAnsi="Times New Roman"/>
          <w:lang w:eastAsia="ru-RU"/>
        </w:rPr>
        <w:t>1. Продавец передал, а Покупатель принял в собственность _______________________________________________________________________________</w:t>
      </w:r>
    </w:p>
    <w:p>
      <w:pPr>
        <w:pStyle w:val="Normal"/>
        <w:spacing w:lineRule="auto" w:line="240" w:before="0" w:after="0"/>
        <w:jc w:val="center"/>
        <w:rPr>
          <w:rFonts w:ascii="Times New Roman" w:hAnsi="Times New Roman" w:eastAsia="Times New Roman" w:cs="Times New Roman"/>
          <w:i/>
          <w:i/>
          <w:lang w:eastAsia="ru-RU"/>
        </w:rPr>
      </w:pPr>
      <w:r>
        <w:rPr>
          <w:rFonts w:eastAsia="Times New Roman" w:cs="Times New Roman" w:ascii="Times New Roman" w:hAnsi="Times New Roman"/>
          <w:i/>
          <w:lang w:eastAsia="ru-RU"/>
        </w:rPr>
        <w:t>(наименование имущества, сведения, позволяющие его идентифицировать)</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t>2. В соответствии с настоящим актом Продавец передал в собственность, а Покупатель принял указанное недвижимое имущество в состоянии, каково оно есть на день подписания настоящего акта.</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t>3. Покупатель оплатил продавцу стоимость Объекта в полном размере в соответствии с условиями Договора купли-продажи.</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t>4. После передачи Объекта Покупателю и подписания Сторонами настоящего акта обязательство Продавца передать имущество Покупателю считается исполненным.</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t>5. Настоящим актом каждая из Сторон подтверждает, что обязательства Сторон выполнены, расчет произведен полностью, у Сторон нет друг к другу претензий по существу договора купли-продажи.</w:t>
      </w:r>
    </w:p>
    <w:p>
      <w:pPr>
        <w:pStyle w:val="Normal"/>
        <w:numPr>
          <w:ilvl w:val="0"/>
          <w:numId w:val="0"/>
        </w:numPr>
        <w:spacing w:lineRule="auto" w:line="240" w:before="0" w:after="0"/>
        <w:jc w:val="center"/>
        <w:outlineLvl w:val="0"/>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r>
    </w:p>
    <w:p>
      <w:pPr>
        <w:pStyle w:val="Normal"/>
        <w:numPr>
          <w:ilvl w:val="0"/>
          <w:numId w:val="0"/>
        </w:numPr>
        <w:spacing w:lineRule="auto" w:line="240" w:before="0" w:after="0"/>
        <w:jc w:val="center"/>
        <w:outlineLvl w:val="0"/>
        <w:rPr>
          <w:rFonts w:ascii="Times New Roman" w:hAnsi="Times New Roman" w:eastAsia="Times New Roman" w:cs="Times New Roman"/>
          <w:b/>
          <w:b/>
          <w:bCs/>
          <w:lang w:eastAsia="ru-RU"/>
        </w:rPr>
      </w:pPr>
      <w:r>
        <w:rPr>
          <w:rFonts w:eastAsia="Times New Roman" w:cs="Times New Roman" w:ascii="Times New Roman" w:hAnsi="Times New Roman"/>
          <w:b/>
          <w:bCs/>
          <w:lang w:eastAsia="ru-RU"/>
        </w:rPr>
        <w:t>Подписи Сторон</w:t>
      </w:r>
    </w:p>
    <w:p>
      <w:pPr>
        <w:pStyle w:val="Normal"/>
        <w:spacing w:lineRule="auto" w:line="240" w:before="0" w:after="0"/>
        <w:ind w:firstLine="72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bl>
      <w:tblPr>
        <w:tblW w:w="9800" w:type="dxa"/>
        <w:jc w:val="left"/>
        <w:tblInd w:w="108" w:type="dxa"/>
        <w:tblBorders/>
        <w:tblCellMar>
          <w:top w:w="0" w:type="dxa"/>
          <w:left w:w="113" w:type="dxa"/>
          <w:bottom w:w="0" w:type="dxa"/>
          <w:right w:w="108" w:type="dxa"/>
        </w:tblCellMar>
        <w:tblLook w:firstRow="0" w:noVBand="0" w:lastRow="0" w:firstColumn="0" w:lastColumn="0" w:noHBand="0" w:val="0000"/>
      </w:tblPr>
      <w:tblGrid>
        <w:gridCol w:w="4900"/>
        <w:gridCol w:w="4899"/>
      </w:tblGrid>
      <w:tr>
        <w:trPr>
          <w:trHeight w:val="419" w:hRule="atLeast"/>
        </w:trPr>
        <w:tc>
          <w:tcPr>
            <w:tcW w:w="4900" w:type="dxa"/>
            <w:tcBorders/>
            <w:shd w:fill="auto" w:val="cle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Продавец</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c>
        <w:tc>
          <w:tcPr>
            <w:tcW w:w="4899" w:type="dxa"/>
            <w:tcBorders/>
            <w:shd w:fill="auto" w:val="clear"/>
          </w:tcPr>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t>Покупатель</w:t>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p>
            <w:pPr>
              <w:pStyle w:val="Normal"/>
              <w:spacing w:lineRule="auto" w:line="240" w:before="0" w:after="0"/>
              <w:jc w:val="both"/>
              <w:rPr>
                <w:rFonts w:ascii="Times New Roman" w:hAnsi="Times New Roman" w:eastAsia="Times New Roman" w:cs="Times New Roman"/>
                <w:lang w:eastAsia="ru-RU"/>
              </w:rPr>
            </w:pPr>
            <w:r>
              <w:rPr>
                <w:rFonts w:eastAsia="Times New Roman" w:cs="Times New Roman" w:ascii="Times New Roman" w:hAnsi="Times New Roman"/>
                <w:lang w:eastAsia="ru-RU"/>
              </w:rPr>
            </w:r>
          </w:p>
        </w:tc>
      </w:tr>
    </w:tbl>
    <w:p>
      <w:pPr>
        <w:pStyle w:val="Normal"/>
        <w:spacing w:lineRule="auto" w:line="240" w:before="0" w:after="0"/>
        <w:jc w:val="right"/>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r>
    </w:p>
    <w:p>
      <w:pPr>
        <w:pStyle w:val="Normal"/>
        <w:spacing w:lineRule="auto" w:line="240" w:before="0" w:after="0"/>
        <w:jc w:val="right"/>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r>
    </w:p>
    <w:p>
      <w:pPr>
        <w:pStyle w:val="Normal"/>
        <w:spacing w:lineRule="auto" w:line="240" w:before="0" w:after="0"/>
        <w:jc w:val="right"/>
        <w:rPr>
          <w:rFonts w:ascii="Times New Roman" w:hAnsi="Times New Roman" w:eastAsia="Times New Roman" w:cs="Times New Roman"/>
          <w:bCs/>
          <w:i/>
          <w:i/>
          <w:lang w:eastAsia="ru-RU"/>
        </w:rPr>
      </w:pPr>
      <w:r>
        <w:rPr>
          <w:rFonts w:eastAsia="Times New Roman" w:cs="Times New Roman" w:ascii="Times New Roman" w:hAnsi="Times New Roman"/>
          <w:bCs/>
          <w:i/>
          <w:lang w:eastAsia="ru-RU"/>
        </w:rPr>
      </w:r>
    </w:p>
    <w:p>
      <w:pPr>
        <w:pStyle w:val="Normal"/>
        <w:jc w:val="both"/>
        <w:rPr>
          <w:rFonts w:ascii="Times New Roman" w:hAnsi="Times New Roman" w:cs="Times New Roman"/>
          <w:i/>
          <w:i/>
        </w:rPr>
      </w:pPr>
      <w:r>
        <w:rPr>
          <w:rFonts w:cs="Times New Roman" w:ascii="Times New Roman" w:hAnsi="Times New Roman"/>
          <w:i/>
        </w:rPr>
      </w:r>
    </w:p>
    <w:p>
      <w:pPr>
        <w:pStyle w:val="Normal"/>
        <w:jc w:val="both"/>
        <w:rPr>
          <w:rFonts w:ascii="Times New Roman" w:hAnsi="Times New Roman" w:cs="Times New Roman"/>
          <w:i/>
          <w:i/>
        </w:rPr>
      </w:pPr>
      <w:r>
        <w:rPr>
          <w:rFonts w:cs="Times New Roman" w:ascii="Times New Roman" w:hAnsi="Times New Roman"/>
          <w:i/>
        </w:rPr>
      </w:r>
    </w:p>
    <w:p>
      <w:pPr>
        <w:pStyle w:val="Normal"/>
        <w:spacing w:lineRule="auto" w:line="240" w:before="0" w:after="0"/>
        <w:jc w:val="right"/>
        <w:rPr/>
      </w:pPr>
      <w:r>
        <w:rPr/>
      </w:r>
    </w:p>
    <w:sectPr>
      <w:footerReference w:type="default" r:id="rId23"/>
      <w:footnotePr>
        <w:numFmt w:val="decimal"/>
      </w:footnotePr>
      <w:type w:val="nextPage"/>
      <w:pgSz w:w="11906" w:h="16838"/>
      <w:pgMar w:left="1701" w:right="850" w:header="0" w:top="1134" w:footer="708"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Segoe UI">
    <w:charset w:val="cc"/>
    <w:family w:val="roman"/>
    <w:pitch w:val="variable"/>
  </w:font>
  <w:font w:name="Liberation Sans">
    <w:altName w:val="Arial"/>
    <w:charset w:val="cc"/>
    <w:family w:val="swiss"/>
    <w:pitch w:val="variable"/>
  </w:font>
  <w:font w:name="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62879600"/>
    </w:sdtPr>
    <w:sdtContent>
      <w:p>
        <w:pPr>
          <w:pStyle w:val="Style31"/>
          <w:jc w:val="right"/>
          <w:rPr/>
        </w:pPr>
        <w:r>
          <w:rPr/>
          <w:fldChar w:fldCharType="begin"/>
        </w:r>
        <w:r>
          <w:instrText> PAGE </w:instrText>
        </w:r>
        <w:r>
          <w:fldChar w:fldCharType="separate"/>
        </w:r>
        <w:r>
          <w:t>21</w:t>
        </w:r>
        <w:r>
          <w:fldChar w:fldCharType="end"/>
        </w:r>
      </w:p>
    </w:sdtContent>
  </w:sdt>
  <w:p>
    <w:pPr>
      <w:pStyle w:val="Style31"/>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spacing w:lineRule="auto" w:line="240" w:before="0" w:after="0"/>
        <w:jc w:val="both"/>
        <w:rPr/>
      </w:pPr>
      <w:r>
        <w:rPr>
          <w:rStyle w:val="Footnotereference"/>
          <w:rFonts w:ascii="Times New Roman" w:hAnsi="Times New Roman"/>
        </w:rPr>
        <w:footnoteRef/>
        <w:tab/>
      </w:r>
      <w:r>
        <w:rPr>
          <w:rFonts w:ascii="Times New Roman" w:hAnsi="Times New Roman"/>
        </w:rPr>
        <w:t xml:space="preserve"> </w:t>
      </w:r>
      <w:r>
        <w:rPr>
          <w:rFonts w:ascii="Times New Roman" w:hAnsi="Times New Roman"/>
        </w:rPr>
        <w:t>Возможно заполнение текущей формы заявки или заполнение формы предложенной электронной площадкой при подаче заявки, с учетом наличия в ней всей предусмотренной законодательством и настоящим информационным сообщением информации.</w:t>
      </w:r>
    </w:p>
  </w:footnote>
  <w:footnote w:id="3">
    <w:p>
      <w:pPr>
        <w:pStyle w:val="Footnotetext"/>
        <w:spacing w:lineRule="auto" w:line="240" w:before="0" w:after="0"/>
        <w:jc w:val="both"/>
        <w:rPr/>
      </w:pPr>
      <w:r>
        <w:rPr>
          <w:rStyle w:val="Footnotereference"/>
          <w:rFonts w:ascii="Times New Roman" w:hAnsi="Times New Roman"/>
        </w:rPr>
        <w:footnoteRef/>
        <w:tab/>
      </w:r>
      <w:r>
        <w:rPr>
          <w:rFonts w:ascii="Times New Roman" w:hAnsi="Times New Roman"/>
        </w:rPr>
        <w:t xml:space="preserve"> </w:t>
      </w:r>
      <w:r>
        <w:rPr>
          <w:rFonts w:ascii="Times New Roman" w:hAnsi="Times New Roman"/>
        </w:rPr>
        <w:t>Только для претендентов на участие Физических лиц</w:t>
      </w:r>
    </w:p>
  </w:footnote>
  <w:footnote w:id="4">
    <w:p>
      <w:pPr>
        <w:pStyle w:val="Footnotetext"/>
        <w:spacing w:lineRule="auto" w:line="240" w:before="0" w:after="0"/>
        <w:jc w:val="both"/>
        <w:rPr/>
      </w:pPr>
      <w:r>
        <w:rPr>
          <w:rStyle w:val="Footnotereference"/>
          <w:rFonts w:ascii="Times New Roman" w:hAnsi="Times New Roman"/>
        </w:rPr>
        <w:footnoteRef/>
        <w:tab/>
      </w:r>
      <w:r>
        <w:rPr>
          <w:rFonts w:ascii="Times New Roman" w:hAnsi="Times New Roman"/>
        </w:rPr>
        <w:t xml:space="preserve"> </w:t>
      </w:r>
      <w:r>
        <w:rPr>
          <w:rFonts w:ascii="Times New Roman" w:hAnsi="Times New Roman"/>
        </w:rPr>
        <w:t>Только для претендентов на участие Юридических лиц</w:t>
      </w:r>
    </w:p>
  </w:footnote>
  <w:footnote w:id="5">
    <w:p>
      <w:pPr>
        <w:pStyle w:val="Footnotetext"/>
        <w:spacing w:before="0" w:after="200"/>
        <w:rPr/>
      </w:pPr>
      <w:r>
        <w:rPr>
          <w:rStyle w:val="Footnotereference"/>
          <w:rFonts w:ascii="Times New Roman" w:hAnsi="Times New Roman"/>
        </w:rPr>
        <w:footnoteRef/>
        <w:tab/>
      </w:r>
      <w:r>
        <w:rPr>
          <w:rFonts w:ascii="Times New Roman" w:hAnsi="Times New Roman"/>
        </w:rPr>
        <w:t xml:space="preserve"> </w:t>
      </w:r>
      <w:r>
        <w:rPr>
          <w:rFonts w:ascii="Times New Roman" w:hAnsi="Times New Roman"/>
        </w:rPr>
        <w:t>Здесь и далее - при наличии, в случае оформления договора на бумажном носителе в соответствии с п.5.4.</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сноски Знак"/>
    <w:basedOn w:val="DefaultParagraphFont"/>
    <w:link w:val="a3"/>
    <w:qFormat/>
    <w:rsid w:val="00c4692e"/>
    <w:rPr>
      <w:rFonts w:ascii="Calibri" w:hAnsi="Calibri" w:eastAsia="Calibri" w:cs="Times New Roman"/>
      <w:sz w:val="20"/>
      <w:szCs w:val="20"/>
    </w:rPr>
  </w:style>
  <w:style w:type="character" w:styleId="Footnotereference">
    <w:name w:val="footnote reference"/>
    <w:uiPriority w:val="99"/>
    <w:unhideWhenUsed/>
    <w:qFormat/>
    <w:rsid w:val="00c4692e"/>
    <w:rPr>
      <w:vertAlign w:val="superscript"/>
    </w:rPr>
  </w:style>
  <w:style w:type="character" w:styleId="Style15" w:customStyle="1">
    <w:name w:val="Верхний колонтитул Знак"/>
    <w:basedOn w:val="DefaultParagraphFont"/>
    <w:link w:val="a6"/>
    <w:uiPriority w:val="99"/>
    <w:qFormat/>
    <w:rsid w:val="0047666c"/>
    <w:rPr/>
  </w:style>
  <w:style w:type="character" w:styleId="Style16" w:customStyle="1">
    <w:name w:val="Нижний колонтитул Знак"/>
    <w:basedOn w:val="DefaultParagraphFont"/>
    <w:link w:val="a8"/>
    <w:uiPriority w:val="99"/>
    <w:qFormat/>
    <w:rsid w:val="0047666c"/>
    <w:rPr/>
  </w:style>
  <w:style w:type="character" w:styleId="Annotationreference">
    <w:name w:val="annotation reference"/>
    <w:basedOn w:val="DefaultParagraphFont"/>
    <w:uiPriority w:val="99"/>
    <w:semiHidden/>
    <w:unhideWhenUsed/>
    <w:qFormat/>
    <w:rsid w:val="00e43ad2"/>
    <w:rPr>
      <w:sz w:val="16"/>
      <w:szCs w:val="16"/>
    </w:rPr>
  </w:style>
  <w:style w:type="character" w:styleId="Style17" w:customStyle="1">
    <w:name w:val="Текст примечания Знак"/>
    <w:basedOn w:val="DefaultParagraphFont"/>
    <w:link w:val="ad"/>
    <w:uiPriority w:val="99"/>
    <w:semiHidden/>
    <w:qFormat/>
    <w:rsid w:val="00e43ad2"/>
    <w:rPr>
      <w:sz w:val="20"/>
      <w:szCs w:val="20"/>
    </w:rPr>
  </w:style>
  <w:style w:type="character" w:styleId="Style18" w:customStyle="1">
    <w:name w:val="Тема примечания Знак"/>
    <w:basedOn w:val="Style17"/>
    <w:link w:val="af"/>
    <w:uiPriority w:val="99"/>
    <w:semiHidden/>
    <w:qFormat/>
    <w:rsid w:val="00e43ad2"/>
    <w:rPr>
      <w:b/>
      <w:bCs/>
      <w:sz w:val="20"/>
      <w:szCs w:val="20"/>
    </w:rPr>
  </w:style>
  <w:style w:type="character" w:styleId="Style19" w:customStyle="1">
    <w:name w:val="Текст выноски Знак"/>
    <w:basedOn w:val="DefaultParagraphFont"/>
    <w:link w:val="af1"/>
    <w:uiPriority w:val="99"/>
    <w:semiHidden/>
    <w:qFormat/>
    <w:rsid w:val="00e43ad2"/>
    <w:rPr>
      <w:rFonts w:ascii="Segoe UI" w:hAnsi="Segoe UI" w:cs="Segoe UI"/>
      <w:sz w:val="18"/>
      <w:szCs w:val="18"/>
    </w:rPr>
  </w:style>
  <w:style w:type="character" w:styleId="Style20">
    <w:name w:val="Интернет-ссылка"/>
    <w:uiPriority w:val="99"/>
    <w:unhideWhenUsed/>
    <w:rsid w:val="00de0c9f"/>
    <w:rPr>
      <w:color w:val="0000FF"/>
      <w:u w:val="single"/>
    </w:rPr>
  </w:style>
  <w:style w:type="character" w:styleId="UnresolvedMention">
    <w:name w:val="Unresolved Mention"/>
    <w:basedOn w:val="DefaultParagraphFont"/>
    <w:uiPriority w:val="99"/>
    <w:semiHidden/>
    <w:unhideWhenUsed/>
    <w:qFormat/>
    <w:rsid w:val="00273847"/>
    <w:rPr>
      <w:color w:val="605E5C"/>
      <w:shd w:fill="E1DFDD" w:val="clear"/>
    </w:rPr>
  </w:style>
  <w:style w:type="character" w:styleId="Style21">
    <w:name w:val="Символ сноски"/>
    <w:qFormat/>
    <w:rPr/>
  </w:style>
  <w:style w:type="character" w:styleId="Style22">
    <w:name w:val="Привязка сноски"/>
    <w:rPr>
      <w:vertAlign w:val="superscript"/>
    </w:rPr>
  </w:style>
  <w:style w:type="character" w:styleId="Style23">
    <w:name w:val="Привязка концевой сноски"/>
    <w:rPr>
      <w:vertAlign w:val="superscript"/>
    </w:rPr>
  </w:style>
  <w:style w:type="character" w:styleId="Style24">
    <w:name w:val="Символы концевой сноски"/>
    <w:qFormat/>
    <w:rPr/>
  </w:style>
  <w:style w:type="paragraph" w:styleId="Style25">
    <w:name w:val="Заголовок"/>
    <w:basedOn w:val="Normal"/>
    <w:next w:val="Style26"/>
    <w:qFormat/>
    <w:pPr>
      <w:keepNext w:val="true"/>
      <w:spacing w:before="240" w:after="120"/>
    </w:pPr>
    <w:rPr>
      <w:rFonts w:ascii="Liberation Sans" w:hAnsi="Liberation Sans" w:eastAsia="Microsoft YaHei" w:cs="Arial"/>
      <w:sz w:val="28"/>
      <w:szCs w:val="28"/>
    </w:rPr>
  </w:style>
  <w:style w:type="paragraph" w:styleId="Style26">
    <w:name w:val="Body Text"/>
    <w:basedOn w:val="Normal"/>
    <w:pPr>
      <w:spacing w:lineRule="auto" w:line="288" w:before="0" w:after="140"/>
    </w:pPr>
    <w:rPr/>
  </w:style>
  <w:style w:type="paragraph" w:styleId="Style27">
    <w:name w:val="List"/>
    <w:basedOn w:val="Style26"/>
    <w:pPr/>
    <w:rPr>
      <w:rFonts w:cs="Arial"/>
    </w:rPr>
  </w:style>
  <w:style w:type="paragraph" w:styleId="Style28">
    <w:name w:val="Caption"/>
    <w:basedOn w:val="Normal"/>
    <w:qFormat/>
    <w:pPr>
      <w:suppressLineNumbers/>
      <w:spacing w:before="120" w:after="120"/>
    </w:pPr>
    <w:rPr>
      <w:rFonts w:cs="Arial"/>
      <w:i/>
      <w:iCs/>
      <w:sz w:val="24"/>
      <w:szCs w:val="24"/>
    </w:rPr>
  </w:style>
  <w:style w:type="paragraph" w:styleId="Style29">
    <w:name w:val="Указатель"/>
    <w:basedOn w:val="Normal"/>
    <w:qFormat/>
    <w:pPr>
      <w:suppressLineNumbers/>
    </w:pPr>
    <w:rPr>
      <w:rFonts w:cs="Arial"/>
    </w:rPr>
  </w:style>
  <w:style w:type="paragraph" w:styleId="Footnotetext">
    <w:name w:val="footnote text"/>
    <w:basedOn w:val="Normal"/>
    <w:link w:val="a4"/>
    <w:unhideWhenUsed/>
    <w:qFormat/>
    <w:rsid w:val="00c4692e"/>
    <w:pPr>
      <w:spacing w:lineRule="auto" w:line="276" w:before="0" w:after="200"/>
    </w:pPr>
    <w:rPr>
      <w:rFonts w:ascii="Calibri" w:hAnsi="Calibri" w:eastAsia="Calibri" w:cs="Times New Roman"/>
      <w:sz w:val="20"/>
      <w:szCs w:val="20"/>
    </w:rPr>
  </w:style>
  <w:style w:type="paragraph" w:styleId="Style30">
    <w:name w:val="Header"/>
    <w:basedOn w:val="Normal"/>
    <w:link w:val="a7"/>
    <w:uiPriority w:val="99"/>
    <w:unhideWhenUsed/>
    <w:rsid w:val="0047666c"/>
    <w:pPr>
      <w:tabs>
        <w:tab w:val="center" w:pos="4677" w:leader="none"/>
        <w:tab w:val="right" w:pos="9355" w:leader="none"/>
      </w:tabs>
      <w:spacing w:lineRule="auto" w:line="240" w:before="0" w:after="0"/>
    </w:pPr>
    <w:rPr/>
  </w:style>
  <w:style w:type="paragraph" w:styleId="Style31">
    <w:name w:val="Footer"/>
    <w:basedOn w:val="Normal"/>
    <w:link w:val="a9"/>
    <w:uiPriority w:val="99"/>
    <w:unhideWhenUsed/>
    <w:rsid w:val="0047666c"/>
    <w:pPr>
      <w:tabs>
        <w:tab w:val="center" w:pos="4677" w:leader="none"/>
        <w:tab w:val="right" w:pos="9355" w:leader="none"/>
      </w:tabs>
      <w:spacing w:lineRule="auto" w:line="240" w:before="0" w:after="0"/>
    </w:pPr>
    <w:rPr/>
  </w:style>
  <w:style w:type="paragraph" w:styleId="ListParagraph">
    <w:name w:val="List Paragraph"/>
    <w:basedOn w:val="Normal"/>
    <w:uiPriority w:val="34"/>
    <w:qFormat/>
    <w:rsid w:val="00bc6d4c"/>
    <w:pPr>
      <w:spacing w:before="0" w:after="160"/>
      <w:ind w:left="720" w:hanging="0"/>
      <w:contextualSpacing/>
    </w:pPr>
    <w:rPr/>
  </w:style>
  <w:style w:type="paragraph" w:styleId="Annotationtext">
    <w:name w:val="annotation text"/>
    <w:basedOn w:val="Normal"/>
    <w:link w:val="ae"/>
    <w:uiPriority w:val="99"/>
    <w:semiHidden/>
    <w:unhideWhenUsed/>
    <w:qFormat/>
    <w:rsid w:val="00e43ad2"/>
    <w:pPr>
      <w:spacing w:lineRule="auto" w:line="240"/>
    </w:pPr>
    <w:rPr>
      <w:sz w:val="20"/>
      <w:szCs w:val="20"/>
    </w:rPr>
  </w:style>
  <w:style w:type="paragraph" w:styleId="Annotationsubject">
    <w:name w:val="annotation subject"/>
    <w:basedOn w:val="Annotationtext"/>
    <w:link w:val="af0"/>
    <w:uiPriority w:val="99"/>
    <w:semiHidden/>
    <w:unhideWhenUsed/>
    <w:qFormat/>
    <w:rsid w:val="00e43ad2"/>
    <w:pPr/>
    <w:rPr>
      <w:b/>
      <w:bCs/>
    </w:rPr>
  </w:style>
  <w:style w:type="paragraph" w:styleId="BalloonText">
    <w:name w:val="Balloon Text"/>
    <w:basedOn w:val="Normal"/>
    <w:link w:val="af2"/>
    <w:uiPriority w:val="99"/>
    <w:semiHidden/>
    <w:unhideWhenUsed/>
    <w:qFormat/>
    <w:rsid w:val="00e43ad2"/>
    <w:pPr>
      <w:spacing w:lineRule="auto" w:line="240" w:before="0" w:after="0"/>
    </w:pPr>
    <w:rPr>
      <w:rFonts w:ascii="Segoe UI" w:hAnsi="Segoe UI" w:cs="Segoe UI"/>
      <w:sz w:val="18"/>
      <w:szCs w:val="18"/>
    </w:rPr>
  </w:style>
  <w:style w:type="paragraph" w:styleId="Style32">
    <w:name w:val="Footnote Text"/>
    <w:basedOn w:val="Normal"/>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a">
    <w:name w:val="Table Grid"/>
    <w:basedOn w:val="a1"/>
    <w:uiPriority w:val="39"/>
    <w:rsid w:val="00bc6d4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dmilinskoe.ru/" TargetMode="External"/><Relationship Id="rId3" Type="http://schemas.openxmlformats.org/officeDocument/2006/relationships/hyperlink" Target="http://roseltorg.ru/" TargetMode="External"/><Relationship Id="rId4" Type="http://schemas.openxmlformats.org/officeDocument/2006/relationships/hyperlink" Target="http://roseltorg.ru/" TargetMode="External"/><Relationship Id="rId5" Type="http://schemas.openxmlformats.org/officeDocument/2006/relationships/hyperlink" Target="http://roseltorg.ru/" TargetMode="External"/><Relationship Id="rId6" Type="http://schemas.openxmlformats.org/officeDocument/2006/relationships/hyperlink" Target="consultantplus://offline/ref=3D14882F90969377CFDFB4A0AFEF1F7E26753B951938DC5DC2328CB8307471C8A03E8E944EA1DC56B688396EF6084F9259E2E78A6715E5BEyFn2M" TargetMode="External"/><Relationship Id="rId7" Type="http://schemas.openxmlformats.org/officeDocument/2006/relationships/hyperlink" Target="consultantplus://offline/ref=7852DA1F14CBEA5371FA2D1EB6CBFCF59D5193B355BA9BCD5261EE7F39BBE3CFC8C437CA1DE8F151EC40FBD848EA1897A89AB15658IAy4G" TargetMode="Externa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hyperlink" Target="https://torgi.gov.ru:/" TargetMode="External"/><Relationship Id="rId22" Type="http://schemas.openxmlformats.org/officeDocument/2006/relationships/hyperlink" Target="garantf1://10064072.556" TargetMode="External"/><Relationship Id="rId23" Type="http://schemas.openxmlformats.org/officeDocument/2006/relationships/footer" Target="footer1.xml"/><Relationship Id="rId24" Type="http://schemas.openxmlformats.org/officeDocument/2006/relationships/footnotes" Target="footnotes.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8796C-D9EF-4E69-9536-78F2D999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Application>LibreOffice/5.4.4.2$Windows_x86 LibreOffice_project/2524958677847fb3bb44820e40380acbe820f960</Application>
  <Pages>11</Pages>
  <Words>3960</Words>
  <Characters>30031</Characters>
  <CharactersWithSpaces>34076</CharactersWithSpaces>
  <Paragraphs>308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2022-07-19T10:54:00Z</dcterms:created>
  <dc:creator>Анна И. Огий</dc:creator>
  <dc:description/>
  <dc:language>ru-RU</dc:language>
  <cp:lastModifiedBy>Надежда С. Бизяева</cp:lastModifiedBy>
  <dcterms:modified xsi:type="dcterms:W3CDTF">2022-07-22T08:32:00Z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