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«Развитие муниципального управления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Ильинского муниципального района»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Администратор программы: </w:t>
      </w: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cs="Times New Roman" w:ascii="Times New Roman" w:hAnsi="Times New Roman"/>
          <w:sz w:val="28"/>
          <w:szCs w:val="28"/>
        </w:rPr>
        <w:t xml:space="preserve"> Отдел правового и кадрового обеспечения администрации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Соисполнители программы</w:t>
      </w:r>
      <w:r>
        <w:rPr>
          <w:rFonts w:cs="Times New Roman" w:ascii="Times New Roman" w:hAnsi="Times New Roman"/>
          <w:sz w:val="28"/>
          <w:szCs w:val="28"/>
        </w:rPr>
        <w:t>: администрация Ильинского муниципального района, финансовый отдел Ильинского муниципального района, отдел образования администрации Ильинского муниципального района, Многофункциональный центр предоставления государственных                                  и муниципальных услуг.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подготовлен за 2017 год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достижении ожидаемых результатов реализации муниципальной программы «Развитие муниципального управления Ильинского муниципального района»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Ключевыми результатами программы является повышение эффективности муниципального управления, эффективности деятельности администрации Ильинского муниципального района и ее структурных подразделений, а также оптимизации расходов на содержание аппарата администрации Ильинского муниципального района и ее структурных подразделений.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Последовательная реализация подпрограммы «Развитие кадрового потенциала муниципальной службы Ильинского муниципального района» позволяет повышать профессиональный уровень муниципальных служащих.    А это способствует эффективному выполнению муниципальными служащими задач, стоящих перед органами местного самоуправления.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повышение квалификации муниципальных служащих в рамках Программы в 2017 году было запланировано 20,0 тыс. руб., из них все 20,0 тыс. руб. – из местного бюджета. Была израсходована только часть средств, несколько муниципальных служащих обучались по бесплатной системе.  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Повышение квалификации муниципальных служащих проводилось              по наиболее актуальным на направлению: «Совершенствование контрактной системы в сфере закупок для обеспечения государственных                                       и муниципальных нужд», «Противодействие коррупции», «Вопросы реализации государственной национальной политик», «Осуществление муниципального контроля».</w:t>
      </w:r>
    </w:p>
    <w:p>
      <w:pPr>
        <w:pStyle w:val="Normal"/>
        <w:tabs>
          <w:tab w:val="left" w:pos="0" w:leader="none"/>
        </w:tabs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Таким образом 7 муниципальных служащих в 2017 году повысили свою квалификацию, это более уровня 2016 года.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Доля муниципальных служащих, прошедших повышение квалификации, от общего количества муниципальных служащих - составила 17 %.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Реализация подпрограммы «Обеспечение деятельности администрации Ильинского муниципального района и ее структурных подразделений» позволила решить вопросы своевременного,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полном объеме, обеспечения деятельности администрации Ильинского муниципального района                         и ее структурных подразделений.</w:t>
      </w:r>
    </w:p>
    <w:p>
      <w:pPr>
        <w:pStyle w:val="Normal"/>
        <w:tabs>
          <w:tab w:val="left" w:pos="0" w:leader="none"/>
        </w:tabs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Объем кассовых расходов на реализацию мероприятий по данной подпрограмме соответствовал объему бюджетных ассигнований                           на реализацию мероприятий в отчетном году утвержденных подпрограммой. 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подпрограммы «Повышение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услуг» позволяет организовать прием, регистрацию и выдачу необходимых документов гражданам и юридическим лицам по принципу «одного окна».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Создание МФЦ на территории Ильинского муниципального района позволило: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оптимизировать и повысить качество предоставления государственных и муниципальных услуг;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сократить обращения граждан к должностным лицам за счет организации межведомственного взаимодействия между органами государственной власти и органами местного самоуправления;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информационный обмен данными между территориальными органами федеральных органов власти, органами исполнительной власти субъекта, органами местного самоуправления, предприятиями и организациями, которые участвуют в предоставлении государственных и муниципальных услуг.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кассовых расходов на реализацию мероприятий по данной подпрограмме соответствовал объему бюджетных ассигнований                            на реализацию мероприятий в отчетном году, утвержденных подпрограммой.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Подпрограмма «Развитие информационного обеспечения Ильинского муниципального района» обеспечивает повышение уровня информационной открытости и гласности органов местного самоуправления Ильинского муниципального района.</w:t>
      </w:r>
    </w:p>
    <w:p>
      <w:pPr>
        <w:pStyle w:val="Style15"/>
        <w:spacing w:lineRule="atLeast" w:line="115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Это  достигается преимущественно за счет расширения информационного присутствия администрации Ильинского муниципального района в сети Интернет. В то же время объемы публикаций в традиционных СМИ  о деятельности органов местного самоуправления Ильинского муниципального района Ивановской области и иной информации по социально значимым темам сохраняются на прежнем уровне.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Style15"/>
        <w:spacing w:lineRule="atLeast" w:line="115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Уровень охвата созданной системой раскрытия информации   составляет                           не менее 70 процентов жителей Ильинского муниципального района. Доступность, качество и полнота раскрываемой информации обеспечиваеют высокий уровень удовлетворенности населения информационной открытостью гласностью органов местного самоуправления Ильинского муниципального района.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Оценка достижения плановых значений целевых индикаторов (показателей) программы «Развитие муниципального управления Ильинского муниципального района»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0503" w:type="dxa"/>
        <w:jc w:val="left"/>
        <w:tblInd w:w="-8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53"/>
        <w:gridCol w:w="3449"/>
        <w:gridCol w:w="1154"/>
        <w:gridCol w:w="1018"/>
        <w:gridCol w:w="1019"/>
        <w:gridCol w:w="3309"/>
      </w:tblGrid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Пояснение причин отклонений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892" w:leader="none"/>
              </w:tabs>
              <w:spacing w:before="0" w:after="200"/>
              <w:ind w:left="47" w:right="-8"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Штатная численность муниципальных служащих администрации,                               ее структурных подразделений 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601" w:leader="none"/>
              </w:tabs>
              <w:suppressAutoHyphens w:val="true"/>
              <w:spacing w:before="0" w:after="200"/>
              <w:ind w:left="-28" w:right="-108" w:hanging="43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ставки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5" w:right="-108" w:hanging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5" w:right="-108" w:hanging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15" w:right="-108" w:hanging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316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Количество муниципальных служащих,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прошедших                 повышение квалификации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Чел.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Предложены незапланированные бесплатные курсы повышения квалификации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ind w:left="-10" w:right="-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муниципальных служащих, прошедших повышение квалификации                   от количества муниципальных служащих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12,5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17,0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 муниципальных служащих обучено дополнительно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316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жалоб                          на действия (бездействие) муниципальных служащих, признанных                                         в установленном порядке обоснованными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92" w:right="-8" w:firstLine="284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жалобы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67" w:right="-131" w:hanging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67" w:right="-108" w:hanging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167" w:right="-108" w:hanging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ind w:left="-10" w:right="-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нормативных правовых актов администрации Ильинского муниципального района, официально опубликованных на сайте Ильинского муниципального района от общего числа принятых за год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Style15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5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5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ind w:left="-10" w:right="-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ежедневных посещений официального                      сайта Ильинского муниципального                     района в сети Интернет 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Style15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5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5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ind w:left="-10" w:right="-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информационных сообщений на "Ленте новостей" официального сайта Ильинского муниципального района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1365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исполнения             № 8-ФЗ 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ind w:left="-10" w:right="-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Эффективность деятельности МФЦ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(количество оказываемых услуг)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68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Название подпрограммы «Развитие кадрового потенциала муниципальной службы Ильинского муниципального района»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812" w:type="dxa"/>
        <w:jc w:val="left"/>
        <w:tblInd w:w="-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30"/>
        <w:gridCol w:w="1700"/>
        <w:gridCol w:w="1841"/>
        <w:gridCol w:w="1556"/>
        <w:gridCol w:w="1556"/>
        <w:gridCol w:w="1428"/>
      </w:tblGrid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(план)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Объем кассовых расходов на реализацию мероприятия        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(факт)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(профессиональ-ная переподготовка, повышение квалификации, семинары) муниципальных служащих администрации Ильинского муниципального района и ее структурных подразделений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6 000,0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6 000,0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кадрового потенциала муниципальной службы Ильинского муниципального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6 000,0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6 000,0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Бюджеты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государственных внебюджетных фондов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Ильинского муниципального района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Название подпрограммы «Обеспечение деятельности администрации Ильинского муниципального района и ее структурных подразделений»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918" w:type="dxa"/>
        <w:jc w:val="left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738"/>
        <w:gridCol w:w="1700"/>
        <w:gridCol w:w="1841"/>
        <w:gridCol w:w="1560"/>
        <w:gridCol w:w="1558"/>
        <w:gridCol w:w="1520"/>
      </w:tblGrid>
      <w:tr>
        <w:trPr/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(план)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(факт)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Пояснение причин существен-ных отклонений</w:t>
            </w:r>
          </w:p>
        </w:tc>
      </w:tr>
      <w:tr>
        <w:trPr>
          <w:trHeight w:val="194" w:hRule="atLeast"/>
        </w:trPr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главы администрации (Главы района) Ильинского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1 197 952,94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1 197 952,94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1 197 952,94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1 197 952,94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2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аппарата администрации Ильинского муниципального района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15 388 949,66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15 388 949,66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15 388 949,66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15 388 949,66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3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аппарата Управления по экономической политики Ильинского муниципального района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муниципальных служащих отдела образования     Ильинского муниципального района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1 402 754,30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1 402 754,30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1 402 754,30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1 402 754,30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5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Содержание управления муниципального хозяйства администрации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1 611 090,16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1 611 090,16</w:t>
            </w:r>
          </w:p>
        </w:tc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1 611 090,16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1 611 090,16</w:t>
            </w:r>
          </w:p>
        </w:tc>
        <w:tc>
          <w:tcPr>
            <w:tcW w:w="1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деятельности администрации Ильинского муниципального района и ее структурных подразделений»</w:t>
            </w:r>
          </w:p>
        </w:tc>
        <w:tc>
          <w:tcPr>
            <w:tcW w:w="1700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19 600 747,06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19 600 747,06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19 600 747,06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19 600 747,06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180" w:right="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540" w:right="0" w:hanging="18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Ильинского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Название подпрограммы «Повышение качества предоставления государственных                     и муниципальных услуг в Ильинском муниципальном районе на базе многофункционального центра предоставления государственных и муниципальных услуг»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0316" w:type="dxa"/>
        <w:jc w:val="left"/>
        <w:tblInd w:w="-5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88"/>
        <w:gridCol w:w="1665"/>
        <w:gridCol w:w="2115"/>
        <w:gridCol w:w="1560"/>
        <w:gridCol w:w="1560"/>
        <w:gridCol w:w="1527"/>
      </w:tblGrid>
      <w:tr>
        <w:trPr/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(план)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1.1.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помещения для организации МФЦ</w:t>
            </w:r>
          </w:p>
        </w:tc>
        <w:tc>
          <w:tcPr>
            <w:tcW w:w="1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          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1.2. </w:t>
            </w:r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МФЦ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                 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1.3.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казенного учреждения МФЦ предоставления государственных  и муниципальных услуг Ильинского муниципального района</w:t>
            </w:r>
          </w:p>
        </w:tc>
        <w:tc>
          <w:tcPr>
            <w:tcW w:w="1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3 119 623,02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3 119 623,02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2 600 222,02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2 600 222,02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519 401,0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519 401,0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                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«Повышение качества предоставления государственных  и муниципальных услуг в Ильинском муниципальном районе на базе многофункционального центра предоставления государственных  и муниципальных услуг»</w:t>
            </w:r>
          </w:p>
        </w:tc>
        <w:tc>
          <w:tcPr>
            <w:tcW w:w="1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3 119 623,02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3 119 623,02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2 600 222,02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2 600 222,02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519 401,0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519 401,0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Ильинского муниципального района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>Название п</w:t>
      </w:r>
      <w:r>
        <w:rPr>
          <w:rFonts w:ascii="Times New Roman" w:hAnsi="Times New Roman"/>
          <w:b/>
          <w:bCs/>
        </w:rPr>
        <w:t>одпрограмма «Развитие информационного обеспечения Ильинского муниципального района»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Перечень программных мероприятий и ресурсное обеспечение  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реализации мероприятий подпрограммы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W w:w="10658" w:type="dxa"/>
        <w:jc w:val="left"/>
        <w:tblInd w:w="-6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64"/>
        <w:gridCol w:w="2114"/>
        <w:gridCol w:w="1125"/>
        <w:gridCol w:w="1799"/>
        <w:gridCol w:w="1514"/>
        <w:gridCol w:w="1439"/>
        <w:gridCol w:w="1902"/>
      </w:tblGrid>
      <w:tr>
        <w:trPr/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>
            <w:pPr>
              <w:pStyle w:val="Normal"/>
              <w:widowControl w:val="false"/>
              <w:spacing w:lineRule="auto" w:line="25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Объем бюджетных ассигнований                     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(план)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Объем кассовых расходов             на реализацию мероприятия                            в отчетном году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(факт)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работы официального сайта администрации Ильинского муниципального района</w:t>
            </w: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16 600,0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16 600,0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16 600,0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16 600,0</w:t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Официальное опубликование                      в «Вестнике нормативных правовых актов Ильинского муниципального района» нормативных правовых актов Ильинского муниципального района</w:t>
            </w: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5 000,0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5 000,0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35" w:hRule="atLeast"/>
        </w:trPr>
        <w:tc>
          <w:tcPr>
            <w:tcW w:w="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                                          о деятельности органов власти местного самоуправления Ильинского муниципального района                          в печатных средствах массовой информации,                       иной информации (газета Звезда)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73 135,86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73 135,86</w:t>
            </w:r>
          </w:p>
        </w:tc>
        <w:tc>
          <w:tcPr>
            <w:tcW w:w="1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73 135,86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73 135,86</w:t>
            </w:r>
          </w:p>
        </w:tc>
        <w:tc>
          <w:tcPr>
            <w:tcW w:w="19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70" w:hRule="atLeast"/>
        </w:trPr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0" w:hRule="atLeast"/>
        </w:trPr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9" w:hRule="atLeast"/>
        </w:trPr>
        <w:tc>
          <w:tcPr>
            <w:tcW w:w="7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9" w:hRule="atLeast"/>
        </w:trPr>
        <w:tc>
          <w:tcPr>
            <w:tcW w:w="764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</w:rPr>
              <w:t xml:space="preserve">Всего                            по подпрограмме   </w:t>
            </w:r>
            <w:r>
              <w:rPr>
                <w:rFonts w:ascii="Times New Roman" w:hAnsi="Times New Roman"/>
                <w:b w:val="false"/>
                <w:bCs w:val="false"/>
              </w:rPr>
              <w:t>«Развитие информационного обеспечения Ильинского муниципального района»</w:t>
            </w:r>
          </w:p>
        </w:tc>
        <w:tc>
          <w:tcPr>
            <w:tcW w:w="1125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94 735,86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94 735,86</w:t>
            </w:r>
          </w:p>
        </w:tc>
        <w:tc>
          <w:tcPr>
            <w:tcW w:w="190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Опубликование                    в районной газете «Звезда» большее, чем запланировано, количество информационных сообщений и НПА</w:t>
            </w:r>
          </w:p>
        </w:tc>
      </w:tr>
      <w:tr>
        <w:trPr>
          <w:trHeight w:val="375" w:hRule="atLeast"/>
        </w:trPr>
        <w:tc>
          <w:tcPr>
            <w:tcW w:w="76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94 735,86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94 735,86</w:t>
            </w:r>
          </w:p>
        </w:tc>
        <w:tc>
          <w:tcPr>
            <w:tcW w:w="190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5" w:hRule="atLeast"/>
        </w:trPr>
        <w:tc>
          <w:tcPr>
            <w:tcW w:w="76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0" w:hRule="atLeast"/>
        </w:trPr>
        <w:tc>
          <w:tcPr>
            <w:tcW w:w="76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76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1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80" w:right="0" w:hanging="18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по программе</w:t>
      </w:r>
    </w:p>
    <w:p>
      <w:pPr>
        <w:pStyle w:val="Normal"/>
        <w:ind w:left="180" w:right="0" w:hanging="18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«Развитие муниципального управления </w:t>
      </w:r>
    </w:p>
    <w:p>
      <w:pPr>
        <w:pStyle w:val="Normal"/>
        <w:ind w:left="180" w:right="0" w:hanging="18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Ильинского муниципального района»</w:t>
      </w:r>
    </w:p>
    <w:p>
      <w:pPr>
        <w:pStyle w:val="Normal"/>
        <w:ind w:left="180" w:right="0" w:hanging="1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0" w:type="dxa"/>
        <w:jc w:val="left"/>
        <w:tblInd w:w="-2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2971"/>
        <w:gridCol w:w="2262"/>
        <w:gridCol w:w="2266"/>
        <w:gridCol w:w="2280"/>
      </w:tblGrid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Объем бюджетных ассигнований                 на реализацию мероприятия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в отчетном году,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утвержденный программой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(план)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Объем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кассовых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расходов                       на реализацию мероприятия                  в отчетном году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(факт)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22 401 100,00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22 829 105,94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Местный бюджет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0"/>
                <w:lang w:eastAsia="ru-RU"/>
              </w:rPr>
              <w:t>22 401 100,00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0"/>
                <w:lang w:eastAsia="ru-RU"/>
              </w:rPr>
              <w:t xml:space="preserve">22 309 704,94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Областной бюджет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519 401,0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519 401,0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Федеральный бюджет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bookmarkStart w:id="0" w:name="_GoBack11"/>
            <w:bookmarkStart w:id="1" w:name="_GoBack11"/>
            <w:bookmarkEnd w:id="1"/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От юридических 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 физических лиц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</w:tbl>
    <w:p>
      <w:pPr>
        <w:pStyle w:val="Normal"/>
        <w:ind w:left="180" w:right="0" w:hanging="1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LibreOffice/5.2.3.3$Windows_x86 LibreOffice_project/d54a8868f08a7b39642414cf2c8ef2f228f780cf</Application>
  <Pages>22</Pages>
  <Words>1580</Words>
  <Characters>12176</Characters>
  <CharactersWithSpaces>14254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2015-02-24T06:26:00Z</dcterms:created>
  <dc:creator>Катушкина</dc:creator>
  <dc:description/>
  <dc:language>ru-RU</dc:language>
  <cp:lastModifiedBy>Балуева</cp:lastModifiedBy>
  <cp:lastPrinted>2018-03-19T14:36:24Z</cp:lastPrinted>
  <dcterms:modified xsi:type="dcterms:W3CDTF">2017-06-06T13:29:00Z</dcterms:modified>
  <cp:revision>9</cp:revision>
  <dc:subject/>
  <dc:title/>
</cp:coreProperties>
</file>