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427" w:hanging="0"/>
        <w:jc w:val="center"/>
        <w:rPr>
          <w:color w:val="000000"/>
        </w:rPr>
      </w:pPr>
      <w:r>
        <w:rPr>
          <w:color w:val="000000"/>
        </w:rPr>
        <w:drawing>
          <wp:inline distT="0" distB="0" distL="0" distR="0">
            <wp:extent cx="539750" cy="6705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3" t="-108" r="-133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Cs w:val="28"/>
        </w:rPr>
        <w:t>АДМИНИСТРАЦИЯ ИЛЬИНСКОГО МУНИЦИПАЛЬНОГО РАЙОНА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ИВАНОВСКОЙ ОБЛАСТИ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ПОСТАНОВЛЕНИЕ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Cs w:val="28"/>
        </w:rPr>
        <w:t xml:space="preserve">от </w:t>
      </w:r>
      <w:r>
        <w:rPr>
          <w:rFonts w:cs="Times New Roman" w:ascii="Times New Roman" w:hAnsi="Times New Roman"/>
          <w:szCs w:val="28"/>
        </w:rPr>
        <w:t>25</w:t>
      </w:r>
      <w:r>
        <w:rPr>
          <w:rFonts w:cs="Times New Roman" w:ascii="Times New Roman" w:hAnsi="Times New Roman"/>
          <w:szCs w:val="28"/>
        </w:rPr>
        <w:t>.</w:t>
      </w:r>
      <w:r>
        <w:rPr>
          <w:rFonts w:cs="Times New Roman" w:ascii="Times New Roman" w:hAnsi="Times New Roman"/>
          <w:szCs w:val="28"/>
        </w:rPr>
        <w:t>11.</w:t>
      </w:r>
      <w:r>
        <w:rPr>
          <w:rFonts w:cs="Times New Roman" w:ascii="Times New Roman" w:hAnsi="Times New Roman"/>
          <w:szCs w:val="28"/>
        </w:rPr>
        <w:t>202</w:t>
      </w:r>
      <w:r>
        <w:rPr>
          <w:rFonts w:cs="Times New Roman" w:ascii="Times New Roman" w:hAnsi="Times New Roman"/>
          <w:color w:val="00000A"/>
          <w:sz w:val="28"/>
          <w:szCs w:val="28"/>
        </w:rPr>
        <w:t xml:space="preserve">1 </w:t>
      </w:r>
      <w:r>
        <w:rPr>
          <w:rFonts w:cs="Times New Roman" w:ascii="Times New Roman" w:hAnsi="Times New Roman"/>
          <w:szCs w:val="28"/>
        </w:rPr>
        <w:t xml:space="preserve">года  №  </w:t>
      </w:r>
      <w:r>
        <w:rPr>
          <w:rFonts w:cs="Times New Roman" w:ascii="Times New Roman" w:hAnsi="Times New Roman"/>
          <w:szCs w:val="28"/>
        </w:rPr>
        <w:t>243</w:t>
      </w:r>
    </w:p>
    <w:p>
      <w:pPr>
        <w:pStyle w:val="Normal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  <w:t>п. Ильинское-Хованское</w:t>
      </w:r>
    </w:p>
    <w:p>
      <w:pPr>
        <w:pStyle w:val="Normal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Cs w:val="28"/>
        </w:rPr>
        <w:t>О внесении изменений в постановление администрации Ильинского муниципального района от 13.11.2018 №219 «Об утверждении Муниципальной программы «</w:t>
      </w:r>
      <w:r>
        <w:rPr>
          <w:rFonts w:cs="Times New Roman" w:ascii="Times New Roman" w:hAnsi="Times New Roman"/>
          <w:b/>
          <w:bCs/>
          <w:spacing w:val="2"/>
          <w:szCs w:val="28"/>
        </w:rPr>
        <w:t>Обеспечение населения Ильинского муниципального района объектами инженерной инфраструктуры и услугами жилищно-коммунального хозяйства</w:t>
      </w:r>
      <w:r>
        <w:rPr>
          <w:rFonts w:cs="Times New Roman" w:ascii="Times New Roman" w:hAnsi="Times New Roman"/>
          <w:b/>
          <w:bCs/>
          <w:szCs w:val="28"/>
        </w:rPr>
        <w:t xml:space="preserve">»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</w:r>
    </w:p>
    <w:p>
      <w:pPr>
        <w:pStyle w:val="ConsPlusNormal"/>
        <w:ind w:firstLine="540"/>
        <w:jc w:val="both"/>
        <w:rPr/>
      </w:pPr>
      <w:r>
        <w:rPr>
          <w:spacing w:val="2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объемов финансирования мероприятий муниципальной программы «Развитие транспортной системы Ильинского городского поселения», администрация Ильинского муниципального района </w:t>
      </w:r>
      <w:r>
        <w:rPr>
          <w:b/>
          <w:spacing w:val="2"/>
        </w:rPr>
        <w:t>п о с т а н о в л я е т:</w:t>
      </w:r>
    </w:p>
    <w:p>
      <w:pPr>
        <w:pStyle w:val="Normal"/>
        <w:jc w:val="left"/>
        <w:rPr>
          <w:rFonts w:ascii="Times New Roman" w:hAnsi="Times New Roman" w:cs="Times New Roman"/>
          <w:b/>
          <w:b/>
          <w:spacing w:val="2"/>
          <w:sz w:val="12"/>
          <w:szCs w:val="12"/>
        </w:rPr>
      </w:pPr>
      <w:r>
        <w:rPr>
          <w:rFonts w:cs="Times New Roman" w:ascii="Times New Roman" w:hAnsi="Times New Roman"/>
          <w:b/>
          <w:spacing w:val="2"/>
          <w:sz w:val="12"/>
          <w:szCs w:val="1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426" w:hanging="360"/>
        <w:rPr/>
      </w:pPr>
      <w:r>
        <w:rPr>
          <w:rFonts w:cs="Times New Roman" w:ascii="Times New Roman" w:hAnsi="Times New Roman"/>
          <w:spacing w:val="2"/>
          <w:szCs w:val="28"/>
        </w:rPr>
        <w:t>Внести в постановление администрации Ильинского муниципального района от 13.11.2018 №219 «Об утверждении муниципальной программы «Обеспечение населения объектами инженерной инфраструктуры и услугами жилищно-коммунального хозяйства Ильинского городского поселения» следующие изменения:</w:t>
      </w:r>
    </w:p>
    <w:p>
      <w:pPr>
        <w:pStyle w:val="Normal"/>
        <w:tabs>
          <w:tab w:val="clear" w:pos="708"/>
          <w:tab w:val="left" w:pos="0" w:leader="none"/>
        </w:tabs>
        <w:ind w:left="66" w:hanging="0"/>
        <w:rPr>
          <w:rFonts w:ascii="Times New Roman" w:hAnsi="Times New Roman" w:cs="Times New Roman"/>
          <w:spacing w:val="2"/>
          <w:sz w:val="12"/>
          <w:szCs w:val="12"/>
        </w:rPr>
      </w:pPr>
      <w:r>
        <w:rPr>
          <w:rFonts w:cs="Times New Roman" w:ascii="Times New Roman" w:hAnsi="Times New Roman"/>
          <w:spacing w:val="2"/>
          <w:sz w:val="12"/>
          <w:szCs w:val="12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Times New Roman" w:hAnsi="Times New Roman" w:cs="Times New Roman"/>
          <w:spacing w:val="2"/>
          <w:szCs w:val="28"/>
        </w:rPr>
      </w:pPr>
      <w:r>
        <w:rPr>
          <w:rFonts w:cs="Times New Roman" w:ascii="Times New Roman" w:hAnsi="Times New Roman"/>
          <w:spacing w:val="2"/>
          <w:szCs w:val="28"/>
        </w:rPr>
        <w:t>Приложение к постановлению изложить в новой редакции (прилагается).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426" w:hanging="360"/>
        <w:rPr>
          <w:rFonts w:ascii="Times New Roman" w:hAnsi="Times New Roman" w:eastAsia="Calibri" w:cs="Times New Roman"/>
          <w:color w:val="00000A"/>
          <w:spacing w:val="2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 w:ascii="Times New Roman" w:hAnsi="Times New Roman"/>
          <w:color w:val="00000A"/>
          <w:spacing w:val="2"/>
          <w:kern w:val="0"/>
          <w:sz w:val="28"/>
          <w:szCs w:val="28"/>
          <w:lang w:val="ru-RU" w:eastAsia="en-US" w:bidi="ar-SA"/>
        </w:rPr>
        <w:t xml:space="preserve">Опубликовать (обнародовать) настоящее постановление в официальном сетевом издании — официальном сайте Ильинского муниципального района Ивановской области </w:t>
      </w:r>
      <w:hyperlink r:id="rId3">
        <w:r>
          <w:rPr>
            <w:rFonts w:eastAsia="Calibri" w:cs="Times New Roman" w:ascii="Times New Roman" w:hAnsi="Times New Roman"/>
            <w:color w:val="00000A"/>
            <w:spacing w:val="2"/>
            <w:kern w:val="0"/>
            <w:sz w:val="28"/>
            <w:szCs w:val="28"/>
            <w:lang w:val="en-US" w:eastAsia="en-US" w:bidi="ar-SA"/>
          </w:rPr>
          <w:t>www.admilinskoe.ru</w:t>
        </w:r>
      </w:hyperlink>
      <w:r>
        <w:rPr>
          <w:rFonts w:eastAsia="Calibri" w:cs="Times New Roman" w:ascii="Times New Roman" w:hAnsi="Times New Roman"/>
          <w:color w:val="00000A"/>
          <w:spacing w:val="2"/>
          <w:kern w:val="0"/>
          <w:sz w:val="28"/>
          <w:szCs w:val="28"/>
          <w:lang w:val="en-US" w:eastAsia="en-US" w:bidi="ar-SA"/>
        </w:rPr>
        <w:t xml:space="preserve"> </w:t>
      </w:r>
      <w:r>
        <w:rPr>
          <w:rFonts w:eastAsia="Calibri" w:cs="Times New Roman" w:ascii="Times New Roman" w:hAnsi="Times New Roman"/>
          <w:color w:val="00000A"/>
          <w:spacing w:val="2"/>
          <w:kern w:val="0"/>
          <w:sz w:val="28"/>
          <w:szCs w:val="28"/>
          <w:lang w:val="ru-RU" w:eastAsia="en-US" w:bidi="ar-SA"/>
        </w:rPr>
        <w:t>в информационно — телекоммуникационной сети «Интернет».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ind w:left="426" w:hanging="36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eastAsia="Calibri" w:cs="Times New Roman" w:ascii="Times New Roman" w:hAnsi="Times New Roman"/>
          <w:color w:val="00000A"/>
          <w:spacing w:val="2"/>
          <w:kern w:val="0"/>
          <w:sz w:val="28"/>
          <w:szCs w:val="28"/>
          <w:lang w:val="ru-RU" w:eastAsia="en-US" w:bidi="ar-SA"/>
        </w:rPr>
        <w:t>Настоящее постановление вступает в силу после его официального опубликования (обнародования).</w:t>
      </w:r>
    </w:p>
    <w:p>
      <w:pPr>
        <w:pStyle w:val="Normal"/>
        <w:numPr>
          <w:ilvl w:val="0"/>
          <w:numId w:val="2"/>
        </w:numPr>
        <w:ind w:left="426" w:hanging="360"/>
        <w:rPr/>
      </w:pPr>
      <w:r>
        <w:rPr>
          <w:rFonts w:cs="Times New Roman" w:ascii="Times New Roman" w:hAnsi="Times New Roman"/>
          <w:szCs w:val="28"/>
        </w:rPr>
        <w:t>Контроль за выполнением настоящего постановления возложить на заместителя главы администрации, начальника отдела экономики и муниципального хозяйства администрации Ильинского муниципального района.</w:t>
      </w:r>
    </w:p>
    <w:p>
      <w:pPr>
        <w:pStyle w:val="Normal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 xml:space="preserve">Глава Ильинского </w:t>
      </w:r>
    </w:p>
    <w:p>
      <w:pPr>
        <w:pStyle w:val="Normal"/>
        <w:rPr>
          <w:rFonts w:ascii="Times New Roman" w:hAnsi="Times New Roman" w:eastAsia="Times New Roman" w:cs="Times New Roman"/>
          <w:bCs/>
          <w:sz w:val="16"/>
          <w:szCs w:val="16"/>
          <w:lang w:eastAsia="ru-RU"/>
        </w:rPr>
      </w:pPr>
      <w:r>
        <w:rPr>
          <w:rFonts w:cs="Times New Roman" w:ascii="Times New Roman" w:hAnsi="Times New Roman"/>
          <w:b/>
          <w:szCs w:val="28"/>
        </w:rPr>
        <w:t>муниципального района:</w:t>
        <w:tab/>
        <w:tab/>
        <w:tab/>
        <w:tab/>
        <w:tab/>
        <w:t>С.И. Васютинский</w:t>
      </w:r>
      <w:r>
        <w:br w:type="page"/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 xml:space="preserve">от  </w:t>
      </w:r>
      <w:r>
        <w:rPr>
          <w:rFonts w:cs="Times New Roman" w:ascii="Times New Roman" w:hAnsi="Times New Roman"/>
          <w:b w:val="false"/>
          <w:sz w:val="16"/>
          <w:szCs w:val="16"/>
        </w:rPr>
        <w:t>25</w:t>
      </w:r>
      <w:r>
        <w:rPr>
          <w:rFonts w:cs="Times New Roman" w:ascii="Times New Roman" w:hAnsi="Times New Roman"/>
          <w:b w:val="false"/>
          <w:sz w:val="16"/>
          <w:szCs w:val="16"/>
        </w:rPr>
        <w:t>.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16"/>
          <w:szCs w:val="16"/>
          <w:lang w:val="ru-RU" w:eastAsia="ru-RU" w:bidi="ar-SA"/>
        </w:rPr>
        <w:t>11</w:t>
      </w:r>
      <w:r>
        <w:rPr>
          <w:rFonts w:cs="Times New Roman" w:ascii="Times New Roman" w:hAnsi="Times New Roman"/>
          <w:b w:val="false"/>
          <w:sz w:val="16"/>
          <w:szCs w:val="16"/>
        </w:rPr>
        <w:t>.202</w:t>
      </w:r>
      <w:r>
        <w:rPr>
          <w:rFonts w:eastAsia="Times New Roman" w:cs="Times New Roman" w:ascii="Times New Roman" w:hAnsi="Times New Roman"/>
          <w:b w:val="false"/>
          <w:bCs/>
          <w:color w:val="00000A"/>
          <w:sz w:val="16"/>
          <w:szCs w:val="16"/>
          <w:lang w:eastAsia="ru-RU"/>
        </w:rPr>
        <w:t>1</w:t>
      </w:r>
      <w:r>
        <w:rPr>
          <w:rFonts w:cs="Times New Roman" w:ascii="Times New Roman" w:hAnsi="Times New Roman"/>
          <w:b w:val="false"/>
          <w:sz w:val="16"/>
          <w:szCs w:val="16"/>
        </w:rPr>
        <w:t xml:space="preserve"> года   № </w:t>
      </w:r>
      <w:r>
        <w:rPr>
          <w:rFonts w:cs="Times New Roman" w:ascii="Times New Roman" w:hAnsi="Times New Roman"/>
          <w:b w:val="false"/>
          <w:sz w:val="16"/>
          <w:szCs w:val="16"/>
        </w:rPr>
        <w:t>243</w:t>
      </w:r>
    </w:p>
    <w:p>
      <w:pPr>
        <w:pStyle w:val="Normal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Приложение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sz w:val="16"/>
          <w:szCs w:val="16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от 13.11.2018 года   № 219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pStyle w:val="Normal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Ильинского муниципального района объектами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инженерной инфраструктуры и услугами жилищно-коммунального хозяйства»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муниципальной программы </w:t>
      </w:r>
    </w:p>
    <w:p>
      <w:pPr>
        <w:pStyle w:val="Normal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Ильинского муниципального района объектами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инженерной инфраструктуры и услугами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bookmarkStart w:id="0" w:name="_Toc285176967"/>
      <w:bookmarkStart w:id="1" w:name="_Toc280277923"/>
      <w:bookmarkEnd w:id="0"/>
      <w:bookmarkEnd w:id="1"/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365"/>
        <w:gridCol w:w="6399"/>
      </w:tblGrid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Обеспечение населения Ильинского муниципального района объектами инженерной инфраструктуры и услугами жилищно-коммунального хозяйства»</w:t>
            </w:r>
          </w:p>
        </w:tc>
      </w:tr>
      <w:tr>
        <w:trPr>
          <w:trHeight w:val="120" w:hRule="atLeast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МУП «РМПО ЖКХ Ильинского муниципального района»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муниципального района.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водоснабжения, водоотведения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ob"/>
              <w:widowControl w:val="false"/>
              <w:shd w:val="clear" w:color="auto" w:fill="FFFFFF"/>
              <w:spacing w:beforeAutospacing="0" w:before="280" w:afterAutospacing="0" w:after="280"/>
              <w:jc w:val="both"/>
              <w:rPr/>
            </w:pPr>
            <w:r>
              <w:rPr/>
              <w:t>- улучшение обеспечения качественной питьевой водой и подача ее населению;</w:t>
            </w:r>
          </w:p>
          <w:p>
            <w:pPr>
              <w:pStyle w:val="Tekstob"/>
              <w:widowControl w:val="false"/>
              <w:shd w:val="clear" w:color="auto" w:fill="FFFFFF"/>
              <w:spacing w:before="280" w:after="280"/>
              <w:jc w:val="both"/>
              <w:rPr/>
            </w:pPr>
            <w:r>
              <w:rPr/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сельских поселений;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"/>
              <w:widowControl w:val="false"/>
              <w:shd w:val="clear" w:color="auto" w:fill="FFFFFF"/>
              <w:spacing w:beforeAutospacing="0" w:before="280" w:afterAutospacing="0" w:after="280"/>
              <w:jc w:val="both"/>
              <w:rPr/>
            </w:pPr>
            <w:r>
              <w:rPr/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канализационной сети, нуждающейся в замене;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водоснабжения, водоотведения и очистки сточных вод;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Formattext"/>
              <w:widowControl w:val="false"/>
              <w:shd w:val="clear" w:color="auto" w:fill="FFFFFF"/>
              <w:spacing w:beforeAutospacing="0" w:before="280" w:afterAutospacing="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Formattext"/>
              <w:widowControl w:val="false"/>
              <w:shd w:val="clear" w:color="auto" w:fill="FFFFFF"/>
              <w:spacing w:lineRule="atLeast" w:line="263" w:before="280" w:after="280"/>
              <w:jc w:val="both"/>
              <w:textAlignment w:val="baseline"/>
              <w:rPr>
                <w:rStyle w:val="Appleconvertedspace"/>
                <w:spacing w:val="2"/>
              </w:rPr>
            </w:pPr>
            <w:r>
              <w:rPr>
                <w:rFonts w:cs="Arial" w:ascii="Arial" w:hAnsi="Arial"/>
                <w:spacing w:val="2"/>
              </w:rPr>
              <w:t xml:space="preserve">- </w:t>
            </w:r>
            <w:r>
              <w:rPr>
                <w:spacing w:val="2"/>
              </w:rPr>
              <w:t>создание комфортных и безопасных условий проживания граждан в многоквартирных домах;</w:t>
            </w:r>
          </w:p>
          <w:p>
            <w:pPr>
              <w:pStyle w:val="Formattext"/>
              <w:widowControl w:val="false"/>
              <w:shd w:val="clear" w:color="auto" w:fill="FFFFFF"/>
              <w:spacing w:lineRule="atLeast" w:line="263" w:before="280" w:after="280"/>
              <w:jc w:val="both"/>
              <w:textAlignment w:val="baseline"/>
              <w:rPr>
                <w:rStyle w:val="Appleconvertedspace"/>
                <w:spacing w:val="2"/>
              </w:rPr>
            </w:pPr>
            <w:r>
              <w:rPr>
                <w:spacing w:val="2"/>
              </w:rPr>
              <w:t>- 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"/>
              <w:widowControl w:val="false"/>
              <w:shd w:val="clear" w:color="auto" w:fill="FFFFFF"/>
              <w:spacing w:lineRule="atLeast" w:line="263" w:before="280" w:after="280"/>
              <w:jc w:val="both"/>
              <w:textAlignment w:val="baseline"/>
              <w:rPr>
                <w:rStyle w:val="Appleconvertedspace"/>
                <w:spacing w:val="2"/>
              </w:rPr>
            </w:pPr>
            <w:r>
              <w:rPr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"/>
              <w:widowControl w:val="false"/>
              <w:shd w:val="clear" w:color="auto" w:fill="FFFFFF"/>
              <w:spacing w:lineRule="atLeast" w:line="263" w:beforeAutospacing="0" w:before="280" w:afterAutospacing="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оперативное реагирование на аварийные ситуации в сфере ЖКХ.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на 2019 – 202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ru-RU" w:eastAsia="ru-RU" w:bidi="ar-SA"/>
              </w:rPr>
              <w:t xml:space="preserve">17723,00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3 990,0 тыс. руб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b/>
                <w:bCs/>
                <w:sz w:val="24"/>
                <w:szCs w:val="24"/>
              </w:rPr>
              <w:t>4 770,</w:t>
            </w:r>
            <w:r>
              <w:rPr>
                <w:b/>
                <w:sz w:val="24"/>
                <w:szCs w:val="24"/>
              </w:rPr>
              <w:t>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ru-RU" w:eastAsia="ru-RU" w:bidi="ar-SA"/>
              </w:rPr>
              <w:t>723</w:t>
            </w:r>
            <w:r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2022 год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2 880</w:t>
            </w:r>
            <w:r>
              <w:rPr>
                <w:b/>
                <w:sz w:val="24"/>
                <w:szCs w:val="24"/>
              </w:rPr>
              <w:t xml:space="preserve"> тыс.руб.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2023 год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1 6</w:t>
            </w:r>
            <w:r>
              <w:rPr>
                <w:b/>
                <w:sz w:val="24"/>
                <w:szCs w:val="24"/>
              </w:rPr>
              <w:t>80,0 тыс.руб.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b w:val="false"/>
                <w:bCs w:val="false"/>
                <w:sz w:val="24"/>
                <w:szCs w:val="24"/>
              </w:rPr>
              <w:t>2024 год</w:t>
            </w:r>
            <w:r>
              <w:rPr>
                <w:b/>
                <w:sz w:val="24"/>
                <w:szCs w:val="24"/>
              </w:rPr>
              <w:t xml:space="preserve"> —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1 6</w:t>
            </w:r>
            <w:r>
              <w:rPr>
                <w:b/>
                <w:sz w:val="24"/>
                <w:szCs w:val="24"/>
              </w:rPr>
              <w:t>80,0 тыс. руб.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NewRoman,Bold"/>
          <w:b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Анализ текущей ситуации в сфере реализации муниципальной программы</w:t>
      </w:r>
    </w:p>
    <w:p>
      <w:pPr>
        <w:pStyle w:val="Normal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Normal"/>
        <w:ind w:left="59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Normal"/>
        <w:ind w:left="59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Содержание муниципального жилищного фонда Ильинского муниципального района</w:t>
      </w:r>
    </w:p>
    <w:p>
      <w:pPr>
        <w:pStyle w:val="Normal"/>
        <w:ind w:left="59" w:hanging="0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</w:r>
    </w:p>
    <w:p>
      <w:pPr>
        <w:pStyle w:val="Normal"/>
        <w:shd w:val="clear" w:color="auto" w:fill="FFFFFF"/>
        <w:spacing w:lineRule="atLeast" w:line="263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  <w:t>На территории сельских поселений Ильинского муниципального района расположено 96 дома (квартиры), находящихся в муниципальной собственности. Общая площадь жилищного фонда по состоянию на 01.01.2020 года составляет 4428,5 кв.м. Жилищный фонд Ильинского муниципального района имеет срок эксплуатации более 25 лет.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Помимо многолетней эксплуатации жилищного фонда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В настоящее время состояние муниципального жилищного фонда характеризуется как удовлетворительное.</w:t>
      </w:r>
    </w:p>
    <w:p>
      <w:pPr>
        <w:pStyle w:val="Normal"/>
        <w:shd w:val="clear" w:color="auto" w:fill="FFFFFF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программы по содержанию и обслуживанию жилого фонда.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ind w:left="6" w:hanging="0"/>
        <w:jc w:val="center"/>
        <w:rPr>
          <w:rFonts w:ascii="Times New Roman" w:hAnsi="Times New Roman"/>
          <w:b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2.2. Создание условий для обеспечения населения Ильинского муниципального </w:t>
      </w:r>
    </w:p>
    <w:p>
      <w:pPr>
        <w:pStyle w:val="Normal"/>
        <w:ind w:left="6" w:hanging="0"/>
        <w:jc w:val="center"/>
        <w:rPr>
          <w:rFonts w:ascii="Times New Roman" w:hAnsi="Times New Roman"/>
          <w:b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района услугами холодного водоснабжения и водоотведения</w:t>
      </w:r>
    </w:p>
    <w:p>
      <w:pPr>
        <w:pStyle w:val="Normal"/>
        <w:shd w:val="clear" w:color="auto" w:fill="FFFFFF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Ильинский муниципальный район обеспечен запасами подземных вод в необходи</w:t>
      </w:r>
      <w:r>
        <w:rPr>
          <w:rFonts w:ascii="Times New Roman" w:hAnsi="Times New Roman"/>
          <w:sz w:val="24"/>
          <w:szCs w:val="24"/>
        </w:rPr>
        <w:t xml:space="preserve">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в настоящее время составил более90%. Напорные трубы скважин, обеспечивающих подъем и подачу воды в водопроводные сети, на сегодняшний день требуют замены. 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повышение надежности и качества водообеспечения населения, объектов соцкультбыта, предприятий и организаций Ильинского муниципального района и его реализация требует дополнительного целевого финансового обеспечения.</w:t>
      </w:r>
    </w:p>
    <w:p>
      <w:pPr>
        <w:pStyle w:val="Normal"/>
        <w:shd w:val="clear" w:color="auto" w:fill="FFFFFF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3.  Цели и ожидаемые результаты реализации муниципальной программы</w:t>
      </w:r>
    </w:p>
    <w:p>
      <w:pPr>
        <w:pStyle w:val="Normal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Целями муниципальной программы </w:t>
      </w:r>
      <w:r>
        <w:rPr>
          <w:rFonts w:ascii="Times New Roman" w:hAnsi="Times New Roman"/>
          <w:bCs/>
          <w:spacing w:val="2"/>
          <w:sz w:val="24"/>
          <w:szCs w:val="24"/>
        </w:rPr>
        <w:t>являются:</w:t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населения;</w:t>
      </w:r>
    </w:p>
    <w:p>
      <w:pPr>
        <w:pStyle w:val="Formattext"/>
        <w:shd w:val="clear" w:color="auto" w:fill="FFFFFF"/>
        <w:spacing w:before="280" w:after="280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="280" w:after="280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муниципального района;</w:t>
      </w:r>
    </w:p>
    <w:p>
      <w:pPr>
        <w:pStyle w:val="Formattext"/>
        <w:shd w:val="clear" w:color="auto" w:fill="FFFFFF"/>
        <w:spacing w:before="280" w:after="280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"/>
        <w:shd w:val="clear" w:color="auto" w:fill="FFFFFF"/>
        <w:spacing w:before="280" w:after="280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numPr>
          <w:ilvl w:val="0"/>
          <w:numId w:val="0"/>
        </w:numPr>
        <w:ind w:left="0" w:hanging="0"/>
        <w:outlineLvl w:val="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  <w:t>Реализация мероприятий программы позволит:</w:t>
      </w:r>
    </w:p>
    <w:p>
      <w:pPr>
        <w:pStyle w:val="Normal"/>
        <w:rPr>
          <w:color w:val="2D2D2D"/>
          <w:spacing w:val="2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создать комфортные и безопасные условия проживания граждан в жилых помещениях;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муниципального района питьевой водой нормативного качества и в достаточном количестве;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Целевые индикаторы и ожидаемые результаты реализации программы</w:t>
      </w:r>
    </w:p>
    <w:p>
      <w:pPr>
        <w:pStyle w:val="Normal"/>
        <w:shd w:val="clear" w:color="auto" w:fill="FFFFFF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545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26" w:type="dxa"/>
        </w:tblCellMar>
        <w:tblLook w:val="0000"/>
      </w:tblPr>
      <w:tblGrid>
        <w:gridCol w:w="3650"/>
        <w:gridCol w:w="855"/>
        <w:gridCol w:w="844"/>
        <w:gridCol w:w="839"/>
        <w:gridCol w:w="848"/>
        <w:gridCol w:w="845"/>
        <w:gridCol w:w="834"/>
        <w:gridCol w:w="828"/>
      </w:tblGrid>
      <w:tr>
        <w:trPr>
          <w:trHeight w:val="454" w:hRule="atLeas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hd w:val="clear" w:color="auto" w:fill="FFFFFF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7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hd w:val="clear" w:color="auto" w:fill="FFFFFF"/>
              <w:ind w:left="7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/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/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pacing w:val="-9"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/>
            </w:pPr>
            <w:r>
              <w:rPr>
                <w:rFonts w:ascii="Times New Roman" w:hAnsi="Times New Roman"/>
                <w:b/>
                <w:color w:val="00000A"/>
                <w:spacing w:val="-9"/>
                <w:sz w:val="20"/>
                <w:szCs w:val="20"/>
              </w:rPr>
              <w:t>год</w:t>
            </w:r>
          </w:p>
        </w:tc>
      </w:tr>
      <w:tr>
        <w:trPr>
          <w:trHeight w:val="552" w:hRule="atLeas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83</w:t>
            </w:r>
          </w:p>
        </w:tc>
      </w:tr>
      <w:tr>
        <w:trPr>
          <w:trHeight w:val="494" w:hRule="atLeas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92</w:t>
            </w:r>
          </w:p>
        </w:tc>
      </w:tr>
      <w:tr>
        <w:trPr>
          <w:trHeight w:val="976" w:hRule="exac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21</w:t>
            </w:r>
          </w:p>
        </w:tc>
      </w:tr>
      <w:tr>
        <w:trPr>
          <w:trHeight w:val="848" w:hRule="exac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37</w:t>
            </w:r>
          </w:p>
        </w:tc>
      </w:tr>
      <w:tr>
        <w:trPr>
          <w:trHeight w:val="922" w:hRule="exac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</w:p>
        </w:tc>
      </w:tr>
      <w:tr>
        <w:trPr>
          <w:trHeight w:val="916" w:hRule="exac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муниципального жилищного фонда (приобретение жилья)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1</w:t>
            </w:r>
          </w:p>
        </w:tc>
      </w:tr>
      <w:tr>
        <w:trPr>
          <w:trHeight w:val="790" w:hRule="exac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 пустующих муниципальных квартир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0</w:t>
            </w:r>
          </w:p>
        </w:tc>
      </w:tr>
      <w:tr>
        <w:trPr>
          <w:trHeight w:val="1413" w:hRule="exact"/>
        </w:trPr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ind w:left="166" w:right="10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b/>
          <w:b/>
          <w:color w:val="000000"/>
          <w:sz w:val="24"/>
          <w:szCs w:val="24"/>
          <w:highlight w:val="white"/>
        </w:rPr>
      </w:pPr>
      <w:r>
        <w:br w:type="page"/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4. Обоснование выделения подпрограмм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программе </w:t>
      </w:r>
      <w:r>
        <w:rPr>
          <w:rFonts w:ascii="Times New Roman" w:hAnsi="Times New Roman"/>
          <w:bCs/>
          <w:spacing w:val="2"/>
          <w:sz w:val="24"/>
          <w:szCs w:val="24"/>
        </w:rPr>
        <w:t>«Обеспечение населения Ильинского муниципального района объектами инженерной инфраструктуры и услугами жилищно-коммунального хозяйства» для более полного раскрытия проблем выделены две подпрограммы: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-2"/>
          <w:sz w:val="24"/>
          <w:szCs w:val="24"/>
        </w:rPr>
        <w:t>Содержание муниципального жилищного фонда Ильинского муниципального района»;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2"/>
          <w:sz w:val="24"/>
          <w:szCs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pacing w:val="2"/>
          <w:sz w:val="24"/>
          <w:szCs w:val="24"/>
        </w:rPr>
        <w:t>. В каждой из перечисленных подпрограммах обозначены проблемы, цели и задачи, целевые показатели, ожидаемые результаты и мероприятия  подпрограмм.</w:t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text" w:leftFromText="180" w:rightFromText="180" w:tblpX="0" w:tblpY="1" w:topFromText="0" w:vertAnchor="text"/>
        <w:tblW w:w="9581" w:type="dxa"/>
        <w:jc w:val="left"/>
        <w:tblInd w:w="83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057"/>
        <w:gridCol w:w="1212"/>
        <w:gridCol w:w="1352"/>
        <w:gridCol w:w="1232"/>
        <w:gridCol w:w="1229"/>
        <w:gridCol w:w="1230"/>
        <w:gridCol w:w="1268"/>
      </w:tblGrid>
      <w:tr>
        <w:trPr>
          <w:trHeight w:val="478" w:hRule="atLeast"/>
        </w:trPr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источники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3990,0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b/>
                <w:sz w:val="24"/>
                <w:szCs w:val="24"/>
              </w:rPr>
              <w:t>4770,0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2723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2880,0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16</w:t>
            </w: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16</w:t>
            </w:r>
            <w:r>
              <w:rPr>
                <w:b/>
                <w:sz w:val="24"/>
                <w:szCs w:val="24"/>
              </w:rPr>
              <w:t>80,0</w:t>
            </w:r>
          </w:p>
        </w:tc>
      </w:tr>
      <w:tr>
        <w:trPr/>
        <w:tc>
          <w:tcPr>
            <w:tcW w:w="95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bCs/>
                <w:i/>
                <w:i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pacing w:val="-2"/>
                <w:sz w:val="24"/>
                <w:szCs w:val="24"/>
              </w:rPr>
              <w:t>: Содержание муниципального жилищного фонда Ильинского муниципального района</w:t>
            </w:r>
          </w:p>
          <w:p>
            <w:pPr>
              <w:pStyle w:val="ConsPlusNormal"/>
              <w:widowControl w:val="false"/>
              <w:jc w:val="both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698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</w:rPr>
              <w:t>80,0</w:t>
            </w:r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/>
        <w:tc>
          <w:tcPr>
            <w:tcW w:w="95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  <w:i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 и водоотведения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r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3420,0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4600,0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2025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2500,0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2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 1</w:t>
      </w:r>
    </w:p>
    <w:p>
      <w:pPr>
        <w:pStyle w:val="Normal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 xml:space="preserve">к  Муниципальной программе «Обеспечение населения </w:t>
      </w:r>
    </w:p>
    <w:p>
      <w:pPr>
        <w:pStyle w:val="Normal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 xml:space="preserve">Ильинского муниципального района объектами инженерной </w:t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инфраструктуры и услугами жилищно-коммунального хозяйства»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jc w:val="center"/>
        <w:rPr>
          <w:rFonts w:ascii="Times New Roman" w:hAnsi="Times New Roman"/>
          <w:b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муниципального района»</w:t>
      </w:r>
    </w:p>
    <w:p>
      <w:pPr>
        <w:pStyle w:val="Normal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муниципального района»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111"/>
        <w:gridCol w:w="6653"/>
      </w:tblGrid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муниципального района»</w:t>
            </w:r>
          </w:p>
        </w:tc>
      </w:tr>
      <w:tr>
        <w:trPr>
          <w:trHeight w:val="120" w:hRule="atLeast"/>
        </w:trPr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Tekstob"/>
              <w:widowControl w:val="false"/>
              <w:shd w:val="clear" w:color="auto" w:fill="FFFFFF"/>
              <w:spacing w:beforeAutospacing="0" w:before="280" w:afterAutospacing="0" w:after="280"/>
              <w:jc w:val="both"/>
              <w:rPr/>
            </w:pPr>
            <w:r>
              <w:rPr/>
              <w:t>-совершенствование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trHeight w:val="2071" w:hRule="atLeast"/>
        </w:trPr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 (ремонт и содержание муниципального жилищного фонда);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Formattext"/>
              <w:widowControl w:val="false"/>
              <w:shd w:val="clear" w:color="auto" w:fill="FFFFFF"/>
              <w:spacing w:lineRule="atLeast" w:line="263" w:beforeAutospacing="0" w:before="280" w:afterAutospacing="0" w:after="28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rFonts w:cs="Arial" w:ascii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в многоквартирных домах;</w:t>
            </w:r>
          </w:p>
          <w:p>
            <w:pPr>
              <w:pStyle w:val="Formattext"/>
              <w:widowControl w:val="false"/>
              <w:shd w:val="clear" w:color="auto" w:fill="FFFFFF"/>
              <w:spacing w:lineRule="atLeast" w:line="263" w:before="280" w:after="280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Formattext"/>
              <w:widowControl w:val="false"/>
              <w:shd w:val="clear" w:color="auto" w:fill="FFFFFF"/>
              <w:spacing w:lineRule="atLeast" w:line="263" w:before="280" w:after="280"/>
              <w:jc w:val="both"/>
              <w:textAlignment w:val="baseline"/>
              <w:rPr>
                <w:rStyle w:val="Appleconvertedspace"/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Formattext"/>
              <w:widowControl w:val="false"/>
              <w:shd w:val="clear" w:color="auto" w:fill="FFFFFF"/>
              <w:spacing w:lineRule="atLeast" w:line="263" w:beforeAutospacing="0" w:before="280" w:afterAutospacing="0" w:after="28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18"/>
                <w:szCs w:val="18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      </w:r>
          </w:p>
        </w:tc>
      </w:tr>
      <w:tr>
        <w:trPr/>
        <w:tc>
          <w:tcPr>
            <w:tcW w:w="3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на 2019 – 202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en-US" w:eastAsia="ru-RU" w:bidi="ar-SA"/>
              </w:rPr>
              <w:t>2578</w:t>
            </w:r>
            <w:r>
              <w:rPr>
                <w:b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.,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570,0 тыс. руб.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170,0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698</w:t>
            </w:r>
            <w:r>
              <w:rPr>
                <w:sz w:val="24"/>
                <w:szCs w:val="24"/>
              </w:rPr>
              <w:t>,0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2022 год –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380</w:t>
            </w:r>
            <w:r>
              <w:rPr>
                <w:sz w:val="24"/>
                <w:szCs w:val="24"/>
              </w:rPr>
              <w:t>,0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2023 год –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</w:rPr>
              <w:t>80,0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2024 год — 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</w:rPr>
              <w:t>80,0  тыс. руб.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NewRoman,Bold"/>
          <w:b/>
          <w:b/>
          <w:bCs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Normal"/>
        <w:jc w:val="center"/>
        <w:rPr/>
      </w:pPr>
      <w:r>
        <w:rPr/>
      </w:r>
    </w:p>
    <w:p>
      <w:pPr>
        <w:pStyle w:val="Normal"/>
        <w:shd w:val="clear" w:color="auto" w:fill="FFFFFF"/>
        <w:spacing w:lineRule="atLeast" w:line="26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Важнейшими вопросами, решение которых в соответствии с действующим законодательством и муниципальными правовыми актами Ильинского муниципального района на территории района возложено на органы муниципальной власти, являются организация содержания и обслуживания жилищного фонда и участие в финансировании содержания муниципального жилищного фонда. Для создания условий безопасного и комфортного проживания граждан значимость указанных вопросов заключается во влиянии, которое оказы</w:t>
      </w:r>
      <w:r>
        <w:rPr>
          <w:rFonts w:ascii="Times New Roman" w:hAnsi="Times New Roman"/>
          <w:sz w:val="24"/>
          <w:szCs w:val="24"/>
        </w:rPr>
        <w:t>вают жилищные условия граждан на общую атмосферу на территории поселения, уровень социальной напряженности.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На территории сельских поселений Ильинского муниципального района расположено 96 дома (квартиры),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. Общая площадь жилищного фонда по состоянию на 01.01.2020 года составляет 4428,5 кв.м. Жилищный фонд на территории сельских поселений Ильинского муниципального района имеет срок эксплуатации более 25 лет.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Помимо многолетней эксплуатации жилищного фонда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Выполнение отдельных видов работ по капитальному ремонту домов (инженерных систем, крыш) недостаточно для доведения технического состояния жилищного фонда до нормативного уровня. Целесообразней проводить комплексный капитальный ремонт зданий.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По-прежнему актуальным являются: улучшение технического состояния жилищного фонда, стабилизация рынка управления многоквартирными домами, развитие общественной инициативы в сфере управления жильем. Немаловажное значение имеет формирование позиции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Необходимо следующие: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заключение договоров социального найма жилых помещений муниципального жилищного фонда;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начисление платы за наем жилых помещений, коммунальные услуги, содержание и ремонт жилого помещения;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прием, учет, контроль денежных средств за наем жилых помещений, за коммунальные услуги, содержание и ремонт жилых помещений;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- обработка информации о полученных платежах за коммунальные услуги, содержание и ремонт жилого помещения;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Для поддержания на должном уровне муниципальных задач, связанных с обслуживанием населения, необходимо ведение и поддержание в актуальном состоянии муниципальной информационной базы данных (ГИС ЖКХ).</w:t>
      </w:r>
    </w:p>
    <w:p>
      <w:pPr>
        <w:pStyle w:val="Normal"/>
        <w:shd w:val="clear" w:color="auto" w:fill="FFFFFF"/>
        <w:spacing w:lineRule="atLeast" w:line="263"/>
        <w:textAlignment w:val="baseline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 Ильинского муниципального района.</w:t>
      </w:r>
      <w:r>
        <w:br w:type="page"/>
      </w:r>
    </w:p>
    <w:p>
      <w:pPr>
        <w:pStyle w:val="Normal"/>
        <w:shd w:val="clear" w:color="auto" w:fill="FFFFFF"/>
        <w:spacing w:lineRule="atLeast" w:line="263"/>
        <w:jc w:val="center"/>
        <w:textAlignment w:val="baselin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ConsPlusNormal"/>
        <w:jc w:val="center"/>
        <w:rPr>
          <w:color w:val="2D2D2D"/>
          <w:spacing w:val="2"/>
        </w:rPr>
      </w:pPr>
      <w:r>
        <w:rPr>
          <w:color w:val="2D2D2D"/>
          <w:spacing w:val="2"/>
        </w:rPr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Normal"/>
        <w:numPr>
          <w:ilvl w:val="0"/>
          <w:numId w:val="0"/>
        </w:numPr>
        <w:ind w:left="0" w:firstLine="56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Normal"/>
        <w:numPr>
          <w:ilvl w:val="0"/>
          <w:numId w:val="0"/>
        </w:numPr>
        <w:ind w:left="0" w:firstLine="567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9663" w:type="dxa"/>
        <w:jc w:val="left"/>
        <w:tblInd w:w="-92" w:type="dxa"/>
        <w:tblLayout w:type="fixed"/>
        <w:tblCellMar>
          <w:top w:w="0" w:type="dxa"/>
          <w:left w:w="7" w:type="dxa"/>
          <w:bottom w:w="0" w:type="dxa"/>
          <w:right w:w="26" w:type="dxa"/>
        </w:tblCellMar>
        <w:tblLook w:val="0000"/>
      </w:tblPr>
      <w:tblGrid>
        <w:gridCol w:w="3297"/>
        <w:gridCol w:w="911"/>
        <w:gridCol w:w="905"/>
        <w:gridCol w:w="911"/>
        <w:gridCol w:w="914"/>
        <w:gridCol w:w="909"/>
        <w:gridCol w:w="910"/>
        <w:gridCol w:w="904"/>
      </w:tblGrid>
      <w:tr>
        <w:trPr>
          <w:trHeight w:val="1063" w:hRule="atLeast"/>
        </w:trPr>
        <w:tc>
          <w:tcPr>
            <w:tcW w:w="329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hd w:val="clear" w:color="auto" w:fill="FFFFFF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4" w:space="0" w:color="000000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hd w:val="clear" w:color="auto" w:fill="FFFFFF"/>
              <w:ind w:left="7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val="568" w:hRule="exact"/>
        </w:trPr>
        <w:tc>
          <w:tcPr>
            <w:tcW w:w="3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коммунальных услуг пустующих муниципальных квартир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val="1123" w:hRule="exact"/>
        </w:trPr>
        <w:tc>
          <w:tcPr>
            <w:tcW w:w="3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>
        <w:trPr>
          <w:trHeight w:val="568" w:hRule="exact"/>
        </w:trPr>
        <w:tc>
          <w:tcPr>
            <w:tcW w:w="3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муниципального жилищного фонда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4" w:space="0" w:color="000000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tcMar>
              <w:left w:w="1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Formattext"/>
        <w:shd w:val="clear" w:color="auto" w:fill="FFFFFF"/>
        <w:spacing w:before="280" w:after="28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</w:r>
    </w:p>
    <w:p>
      <w:pPr>
        <w:pStyle w:val="Formattext"/>
        <w:shd w:val="clear" w:color="auto" w:fill="FFFFFF"/>
        <w:spacing w:before="280" w:after="28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="280" w:after="280"/>
        <w:ind w:hanging="10"/>
        <w:jc w:val="center"/>
        <w:textAlignment w:val="baseline"/>
        <w:rPr>
          <w:spacing w:val="2"/>
        </w:rPr>
      </w:pPr>
      <w:r>
        <w:rPr>
          <w:spacing w:val="2"/>
        </w:rPr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color w:val="000000"/>
        </w:rPr>
      </w:pPr>
      <w:r>
        <w:rPr>
          <w:rFonts w:cs="Arial" w:ascii="Arial" w:hAnsi="Arial"/>
          <w:color w:val="000000"/>
          <w:spacing w:val="2"/>
        </w:rPr>
        <w:t xml:space="preserve">- </w:t>
      </w:r>
      <w:r>
        <w:rPr>
          <w:color w:val="000000"/>
          <w:spacing w:val="2"/>
        </w:rPr>
        <w:t>создание комфортных и безопасных условий проживания в многоквартирных домах.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color w:val="000000"/>
        </w:rPr>
      </w:pPr>
      <w:r>
        <w:rPr>
          <w:color w:val="000000"/>
          <w:spacing w:val="2"/>
        </w:rPr>
        <w:t>Задачами программы являются: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/>
      </w:pPr>
      <w:r>
        <w:rPr>
          <w:color w:val="000000"/>
          <w:spacing w:val="2"/>
        </w:rPr>
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</w:r>
      <w:r>
        <w:rPr>
          <w:rStyle w:val="Appleconvertedspace"/>
          <w:color w:val="000000"/>
          <w:spacing w:val="2"/>
        </w:rPr>
        <w:t> 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/>
      </w:pPr>
      <w:r>
        <w:rPr>
          <w:color w:val="000000"/>
          <w:spacing w:val="2"/>
        </w:rPr>
        <w:t>- обеспечение выполнения работ по капитальному ремонту общего имущества многоквартирных домов;</w:t>
      </w:r>
      <w:r>
        <w:rPr>
          <w:rStyle w:val="Appleconvertedspace"/>
          <w:color w:val="000000"/>
          <w:spacing w:val="2"/>
        </w:rPr>
        <w:t> 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/>
      </w:pPr>
      <w:r>
        <w:rPr>
          <w:color w:val="000000"/>
          <w:spacing w:val="2"/>
        </w:rPr>
        <w:t>- 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</w:r>
      <w:r>
        <w:rPr>
          <w:rStyle w:val="Appleconvertedspace"/>
          <w:color w:val="000000"/>
          <w:spacing w:val="2"/>
        </w:rPr>
        <w:t> </w:t>
      </w:r>
    </w:p>
    <w:p>
      <w:pPr>
        <w:pStyle w:val="Formattext"/>
        <w:shd w:val="clear" w:color="auto" w:fill="FFFFFF"/>
        <w:spacing w:lineRule="atLeast" w:line="315" w:before="280" w:after="28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000000"/>
          <w:spacing w:val="2"/>
        </w:rPr>
        <w:tab/>
        <w:t>Реализация программы позволит снизить физический износ зданий,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нормами, снизить риск возникновения аварийных ситуаций и расходы собственников помещений. Надежность работы инженерно-технических систем позволит сэкономить средства собственников жилых помещений по оплате коммунальных услуг.</w:t>
      </w:r>
      <w:r>
        <w:rPr>
          <w:rStyle w:val="Appleconvertedspace"/>
          <w:color w:val="000000"/>
          <w:spacing w:val="2"/>
        </w:rPr>
        <w:t> </w:t>
      </w:r>
    </w:p>
    <w:p>
      <w:pPr>
        <w:pStyle w:val="Formattext"/>
        <w:shd w:val="clear" w:color="auto" w:fill="FFFFFF"/>
        <w:spacing w:lineRule="atLeast" w:line="315" w:before="280" w:after="280"/>
        <w:ind w:firstLine="567"/>
        <w:jc w:val="both"/>
        <w:textAlignment w:val="baseline"/>
        <w:rPr/>
      </w:pPr>
      <w:r>
        <w:rPr>
          <w:color w:val="000000"/>
          <w:spacing w:val="2"/>
        </w:rPr>
        <w:tab/>
        <w:t>При выполнении намеченных мероприятий предполагается достичь:</w:t>
      </w:r>
      <w:r>
        <w:rPr>
          <w:rStyle w:val="Appleconvertedspace"/>
          <w:color w:val="000000"/>
          <w:spacing w:val="2"/>
        </w:rPr>
        <w:t> </w:t>
      </w:r>
    </w:p>
    <w:p>
      <w:pPr>
        <w:pStyle w:val="Formattext"/>
        <w:shd w:val="clear" w:color="auto" w:fill="FFFFFF"/>
        <w:spacing w:lineRule="atLeast" w:line="315" w:before="280" w:after="280"/>
        <w:ind w:firstLine="567"/>
        <w:jc w:val="both"/>
        <w:textAlignment w:val="baseline"/>
        <w:rPr>
          <w:color w:val="000000"/>
        </w:rPr>
      </w:pPr>
      <w:r>
        <w:rPr>
          <w:color w:val="000000"/>
          <w:spacing w:val="2"/>
        </w:rPr>
        <w:t>- улучшение состояния жилищного фонда</w:t>
      </w:r>
    </w:p>
    <w:p>
      <w:pPr>
        <w:sectPr>
          <w:type w:val="nextPage"/>
          <w:pgSz w:w="11906" w:h="16838"/>
          <w:pgMar w:left="1418" w:right="991" w:header="0" w:top="567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Formattext"/>
        <w:shd w:val="clear" w:color="auto" w:fill="FFFFFF"/>
        <w:spacing w:lineRule="atLeast" w:line="315" w:before="280" w:after="280"/>
        <w:ind w:firstLine="567"/>
        <w:jc w:val="both"/>
        <w:textAlignment w:val="baseline"/>
        <w:rPr>
          <w:color w:val="000000"/>
        </w:rPr>
      </w:pPr>
      <w:r>
        <w:rPr>
          <w:color w:val="000000"/>
          <w:spacing w:val="2"/>
        </w:rPr>
        <w:t>- повышение комфортности проживания граждан в жилищном фонде.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59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подпрограммы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36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margin" w:leftFromText="180" w:rightFromText="180" w:tblpX="0" w:tblpXSpec="center" w:tblpY="2581" w:topFromText="0" w:vertAnchor="page"/>
        <w:tblW w:w="14709" w:type="dxa"/>
        <w:jc w:val="center"/>
        <w:tblInd w:w="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676"/>
        <w:gridCol w:w="4535"/>
        <w:gridCol w:w="1843"/>
        <w:gridCol w:w="2268"/>
        <w:gridCol w:w="2409"/>
        <w:gridCol w:w="2977"/>
      </w:tblGrid>
      <w:tr>
        <w:trPr>
          <w:trHeight w:val="848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(годы)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финансирования,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>
        <w:trPr>
          <w:trHeight w:val="60" w:hRule="atLeast"/>
        </w:trPr>
        <w:tc>
          <w:tcPr>
            <w:tcW w:w="147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Раздел: «</w:t>
            </w:r>
            <w:r>
              <w:rPr>
                <w:rFonts w:ascii="Times New Roman" w:hAnsi="Times New Roman"/>
                <w:b/>
                <w:bCs/>
                <w:i/>
                <w:spacing w:val="-2"/>
                <w:sz w:val="24"/>
                <w:szCs w:val="24"/>
              </w:rPr>
              <w:t>Содержание муниципального жилищного фонда Ильинского городского поселения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>
        <w:trPr>
          <w:trHeight w:val="410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создание нормальных условий для эксплуатации и сохранности жилищного фонда</w:t>
            </w:r>
          </w:p>
        </w:tc>
      </w:tr>
      <w:tr>
        <w:trPr>
          <w:trHeight w:val="426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содержание муниципального жилищного фонда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(с. Аньково)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410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создание нормальных условий для эксплуатации и сохранности жилищного фонда</w:t>
            </w:r>
          </w:p>
        </w:tc>
      </w:tr>
      <w:tr>
        <w:trPr>
          <w:trHeight w:val="452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содержание муниципального жилищного фонда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(с. Аньково)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410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создание нормальных условий для эксплуатации и сохранности жилищного фонда</w:t>
            </w:r>
          </w:p>
        </w:tc>
      </w:tr>
      <w:tr>
        <w:trPr>
          <w:trHeight w:val="467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содержание муниципального жилищного фонда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(с. Аньково)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color w:val="00000A"/>
                <w:kern w:val="0"/>
                <w:sz w:val="24"/>
                <w:szCs w:val="24"/>
                <w:lang w:val="ru-RU" w:eastAsia="en-US" w:bidi="ar-SA"/>
              </w:rPr>
              <w:t>698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bookmarkStart w:id="2" w:name="__DdeLink__1756_3926731590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</w:rPr>
              <w:t>создание нормальных условий для эксплуатации и сохранности жилищного</w:t>
            </w:r>
            <w:bookmarkEnd w:id="2"/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</w:rPr>
              <w:t>фонда</w:t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 xml:space="preserve">Ремонт и содержание муниципального жилищного фонда </w:t>
            </w:r>
            <w:r>
              <w:rPr>
                <w:rFonts w:eastAsia="Calibri" w:ascii="Times New Roman" w:hAnsi="Times New Roman"/>
                <w:i/>
                <w:sz w:val="24"/>
                <w:szCs w:val="24"/>
              </w:rPr>
              <w:t>(с. Аньково)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</w:rPr>
              <w:t>создание нормальных условий для эксплуатации и сохранности жилищногофонда</w:t>
            </w:r>
          </w:p>
        </w:tc>
      </w:tr>
      <w:tr>
        <w:trPr>
          <w:trHeight w:val="15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en-US" w:eastAsia="en-US" w:bidi="ar-SA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</w:rPr>
              <w:t>создание нормальных условий для эксплуатации и сохранности жилищногофонда</w:t>
            </w:r>
          </w:p>
        </w:tc>
      </w:tr>
      <w:tr>
        <w:trPr>
          <w:trHeight w:val="159" w:hRule="atLeast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Ремонт и содержание муниципального жилищного фонда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</w:rPr>
              <w:t>создание нормальных условий для эксплуатации и сохранности жилищногофонда</w:t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sz w:val="24"/>
                <w:szCs w:val="24"/>
              </w:rPr>
              <w:t>Ремонт и содержание муниципального жилищного фонда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2019–202</w:t>
            </w: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eastAsia="Calibri" w:cs=""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en-US" w:eastAsia="en-US" w:bidi="ar-SA"/>
              </w:rPr>
              <w:t>2578,0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409" w:type="dxa"/>
        <w:jc w:val="left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980"/>
        <w:gridCol w:w="1286"/>
        <w:gridCol w:w="1014"/>
        <w:gridCol w:w="1013"/>
        <w:gridCol w:w="1014"/>
        <w:gridCol w:w="1019"/>
        <w:gridCol w:w="1082"/>
      </w:tblGrid>
      <w:tr>
        <w:trPr>
          <w:trHeight w:val="478" w:hRule="atLeast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/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698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b/>
                <w:sz w:val="24"/>
                <w:szCs w:val="24"/>
              </w:rPr>
              <w:t>80,0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b/>
                <w:sz w:val="24"/>
                <w:szCs w:val="24"/>
              </w:rPr>
              <w:t>80,0</w:t>
            </w:r>
          </w:p>
        </w:tc>
      </w:tr>
      <w:tr>
        <w:trPr/>
        <w:tc>
          <w:tcPr>
            <w:tcW w:w="940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>Содержание муниципального жилищного фонда Ильинского муниципального района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»</w:t>
            </w:r>
          </w:p>
        </w:tc>
      </w:tr>
      <w:tr>
        <w:trPr>
          <w:trHeight w:val="605" w:hRule="atLeast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698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</w:t>
            </w:r>
            <w:r>
              <w:rPr>
                <w:sz w:val="24"/>
                <w:szCs w:val="24"/>
              </w:rPr>
              <w:t>80,0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38</w:t>
            </w: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617" w:hRule="atLeast"/>
        </w:trPr>
        <w:tc>
          <w:tcPr>
            <w:tcW w:w="2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ind w:left="5670" w:hanging="0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Приложение 2</w:t>
      </w:r>
    </w:p>
    <w:p>
      <w:pPr>
        <w:pStyle w:val="Normal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 xml:space="preserve">к  Муниципальной программе «Обеспечение населения </w:t>
      </w:r>
    </w:p>
    <w:p>
      <w:pPr>
        <w:pStyle w:val="Normal"/>
        <w:jc w:val="right"/>
        <w:rPr>
          <w:rFonts w:ascii="Times New Roman" w:hAnsi="Times New Roman" w:eastAsia="Calibri"/>
          <w:bCs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 xml:space="preserve">Ильинского муниципального района объектами  инженерной </w:t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eastAsia="Calibri" w:ascii="Times New Roman" w:hAnsi="Times New Roman"/>
          <w:bCs/>
          <w:sz w:val="16"/>
          <w:szCs w:val="16"/>
        </w:rPr>
        <w:t>инфраструктуры и услугами жилищно-коммунального хозяйства»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tblW w:w="9765" w:type="dxa"/>
        <w:jc w:val="center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3365"/>
        <w:gridCol w:w="6399"/>
      </w:tblGrid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 и водоотведения»</w:t>
            </w:r>
          </w:p>
        </w:tc>
      </w:tr>
      <w:tr>
        <w:trPr>
          <w:trHeight w:val="120" w:hRule="atLeast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«РМПО ЖКХ Ильинского муниципального района»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ob"/>
              <w:widowControl w:val="false"/>
              <w:shd w:val="clear" w:color="auto" w:fill="FFFFFF"/>
              <w:spacing w:beforeAutospacing="0" w:before="280" w:afterAutospacing="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- улучшение обеспечения качественной питьевой водой и подача ее населению Ильинского муниципального района;</w:t>
            </w:r>
          </w:p>
          <w:p>
            <w:pPr>
              <w:pStyle w:val="Tekstob"/>
              <w:widowControl w:val="false"/>
              <w:shd w:val="clear" w:color="auto" w:fill="FFFFFF"/>
              <w:spacing w:beforeAutospacing="0" w:before="280" w:afterAutospacing="0" w:after="280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сельских поселений.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канализационной сети, нуждающейся в замене;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водоснабжения, водоотведения и очистки сточных вод;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водоснабжения;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Formattext"/>
              <w:widowControl w:val="false"/>
              <w:shd w:val="clear" w:color="auto" w:fill="FFFFFF"/>
              <w:spacing w:beforeAutospacing="0" w:before="280" w:afterAutospacing="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Formattext"/>
              <w:widowControl w:val="false"/>
              <w:shd w:val="clear" w:color="auto" w:fill="FFFFFF"/>
              <w:spacing w:before="28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Formattext"/>
              <w:widowControl w:val="false"/>
              <w:shd w:val="clear" w:color="auto" w:fill="FFFFFF"/>
              <w:spacing w:beforeAutospacing="0" w:before="280" w:afterAutospacing="0" w:after="280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оперативное реагирование на аварийные ситуации в сфере ЖКХ.</w:t>
            </w:r>
          </w:p>
        </w:tc>
      </w:tr>
      <w:tr>
        <w:trPr/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w="6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на 2019 – 202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sz w:val="24"/>
                <w:szCs w:val="24"/>
              </w:rPr>
              <w:t xml:space="preserve"> годы: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15145,0</w:t>
            </w:r>
            <w:r>
              <w:rPr>
                <w:b/>
                <w:color w:val="000000"/>
                <w:sz w:val="24"/>
                <w:szCs w:val="24"/>
              </w:rPr>
              <w:t xml:space="preserve"> тыс. руб</w:t>
            </w:r>
            <w:r>
              <w:rPr>
                <w:color w:val="000000"/>
                <w:sz w:val="24"/>
                <w:szCs w:val="24"/>
              </w:rPr>
              <w:t>.,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средства: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3420,0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b/>
                <w:bCs/>
                <w:sz w:val="24"/>
                <w:szCs w:val="24"/>
              </w:rPr>
              <w:t>4600</w:t>
            </w:r>
            <w:r>
              <w:rPr>
                <w:b/>
                <w:sz w:val="24"/>
                <w:szCs w:val="24"/>
              </w:rPr>
              <w:t>,0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b/>
                <w:bCs/>
                <w:sz w:val="24"/>
                <w:szCs w:val="24"/>
              </w:rPr>
              <w:t>25</w:t>
            </w:r>
            <w:r>
              <w:rPr>
                <w:b/>
                <w:sz w:val="24"/>
                <w:szCs w:val="24"/>
              </w:rPr>
              <w:t>,0 тыс. 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2022 год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2500,0</w:t>
            </w:r>
            <w:r>
              <w:rPr>
                <w:b/>
                <w:sz w:val="24"/>
                <w:szCs w:val="24"/>
              </w:rPr>
              <w:t xml:space="preserve"> тыс.руб.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2023 год –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b/>
                <w:sz w:val="24"/>
                <w:szCs w:val="24"/>
              </w:rPr>
              <w:t>300,0 тыс.руб.</w:t>
            </w:r>
          </w:p>
          <w:p>
            <w:pPr>
              <w:pStyle w:val="ConsPlusNormal"/>
              <w:widowControl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2024 год —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b/>
                <w:bCs/>
                <w:sz w:val="24"/>
                <w:szCs w:val="24"/>
              </w:rPr>
              <w:t>300,0 тыс.руб</w:t>
            </w:r>
            <w:r>
              <w:rPr>
                <w:b w:val="false"/>
                <w:bCs w:val="false"/>
                <w:sz w:val="24"/>
                <w:szCs w:val="24"/>
              </w:rPr>
              <w:t>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eastAsia="TimesNewRoman,Bold" w:ascii="Times New Roman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Tekstob"/>
        <w:shd w:val="clear" w:color="auto" w:fill="FFFFFF"/>
        <w:spacing w:before="280" w:after="28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kstob"/>
        <w:shd w:val="clear" w:color="auto" w:fill="FFFFFF"/>
        <w:spacing w:before="280" w:after="280"/>
        <w:ind w:firstLine="851"/>
        <w:jc w:val="both"/>
        <w:rPr/>
      </w:pPr>
      <w:r>
        <w:rPr/>
        <w:t>В Ильинском муниципальном районе одним из актуальнейших и проблемных вопросов остается вопрос обеспечения населения сельских поселений качественной питьевой водой и бесперебойной работы системы водоснабжения.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на территории сельских поселений Ильинского муниципального района имеется 12 артезианских скважин, 10 водонапорных башен, год ввода в эксплуатацию части из них насчитывает более 35 лет, разводящие водопроводные сети в границах населенных пунктов составляют порядка 30 км, из них ветхие водопроводы составляют порядка 80%.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Сельские поселения Ильинского муниципального района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длительной эксплуатации вышеуказанных объектов и сложного финансового положения за последние 35 лет не производился капитально - восстановительный ремонт основных средств: сооружений, технологического оборудования и магистральных сетей. Не выделялись средства на реконструкцию и строительство сооружений по очистке и улучшению качества питьевой воды.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в настоящее время составил более90%. Следует отметить, что напорные трубы скважин, обеспечивающих подъем и подачу воды в водопроводные сети, на сегодняшний день требуют замены. 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сетей водоотведения, находящихся на территории сельских поселений Ильинского муниципального района, на сегодняшний день составляет 0,8 км. Общий износ сетей водоотведения составляет почти 100%.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Normal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повышение надежности и качества водоснабжения населения, объектов соц. культ быта, предприятий и организаций, находящихся на территории сельских поселений Ильинского муниципального района, и ее реализация требует дополнительного целевого финансового обеспечения.</w:t>
      </w:r>
    </w:p>
    <w:p>
      <w:pPr>
        <w:pStyle w:val="Normal"/>
        <w:shd w:val="clear" w:color="auto" w:fill="FFFFFF"/>
        <w:ind w:firstLine="851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фактором, определяющим необходимость разработки и реализации подпрограммы в Ильинском муниципальном районе с учетом приоритетных направлений социальных и экономических реформ, является социальная значимость данной проблемы в части повышения качества жизни и сохранения здоровья граждан.</w:t>
      </w:r>
      <w:r>
        <w:br w:type="page"/>
      </w: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ConsPlusNormal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</w:r>
    </w:p>
    <w:p>
      <w:pPr>
        <w:pStyle w:val="ConsPlusNormal"/>
        <w:jc w:val="center"/>
        <w:rPr>
          <w:b/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ConsPlusNormal"/>
        <w:jc w:val="center"/>
        <w:rPr>
          <w:b/>
          <w:b/>
          <w:color w:val="2D2D2D"/>
          <w:spacing w:val="2"/>
        </w:rPr>
      </w:pPr>
      <w:r>
        <w:rPr>
          <w:b/>
          <w:color w:val="2D2D2D"/>
          <w:spacing w:val="2"/>
        </w:rPr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муниципального района;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Normal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Normal"/>
        <w:shd w:val="clear" w:color="auto" w:fill="FFFFFF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ind w:left="1863" w:hanging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545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26" w:type="dxa"/>
        </w:tblCellMar>
        <w:tblLook w:val="0000"/>
      </w:tblPr>
      <w:tblGrid>
        <w:gridCol w:w="3556"/>
        <w:gridCol w:w="776"/>
        <w:gridCol w:w="871"/>
        <w:gridCol w:w="880"/>
        <w:gridCol w:w="879"/>
        <w:gridCol w:w="877"/>
        <w:gridCol w:w="855"/>
        <w:gridCol w:w="849"/>
      </w:tblGrid>
      <w:tr>
        <w:trPr>
          <w:trHeight w:val="1063" w:hRule="atLeast"/>
        </w:trPr>
        <w:tc>
          <w:tcPr>
            <w:tcW w:w="355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2" w:hanging="0"/>
              <w:jc w:val="center"/>
              <w:rPr>
                <w:rFonts w:ascii="Times New Roman" w:hAnsi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Наименование целевого индикатора</w:t>
            </w:r>
          </w:p>
          <w:p>
            <w:pPr>
              <w:pStyle w:val="Normal"/>
              <w:widowControl w:val="false"/>
              <w:shd w:val="clear" w:color="auto" w:fill="FFFFFF"/>
              <w:ind w:left="72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  <w:tcMar>
              <w:left w:w="15" w:type="dxa"/>
            </w:tcMar>
          </w:tcPr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>
            <w:pPr>
              <w:pStyle w:val="Normal"/>
              <w:widowControl w:val="false"/>
              <w:shd w:val="clear" w:color="auto" w:fill="FFFFFF"/>
              <w:ind w:left="7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shd w:val="clear" w:color="auto" w:fill="FFFFFF"/>
              <w:ind w:left="79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4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shd w:val="clear" w:color="auto" w:fill="FFFFFF"/>
              <w:ind w:left="14" w:hanging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val="552" w:hRule="atLeast"/>
        </w:trPr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>
        <w:trPr>
          <w:trHeight w:val="494" w:hRule="atLeast"/>
        </w:trPr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>
        <w:trPr>
          <w:trHeight w:val="645" w:hRule="exact"/>
        </w:trPr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>
        <w:trPr>
          <w:trHeight w:val="543" w:hRule="exact"/>
        </w:trPr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>
        <w:trPr>
          <w:trHeight w:val="565" w:hRule="exact"/>
        </w:trPr>
        <w:tc>
          <w:tcPr>
            <w:tcW w:w="3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7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>
      <w:pPr>
        <w:pStyle w:val="Formattext"/>
        <w:shd w:val="clear" w:color="auto" w:fill="FFFFFF"/>
        <w:spacing w:before="280" w:after="280"/>
        <w:ind w:firstLine="851"/>
        <w:jc w:val="both"/>
        <w:textAlignment w:val="baseline"/>
        <w:rPr>
          <w:spacing w:val="2"/>
        </w:rPr>
      </w:pPr>
      <w:r>
        <w:rPr>
          <w:spacing w:val="2"/>
        </w:rPr>
      </w:r>
    </w:p>
    <w:p>
      <w:pPr>
        <w:pStyle w:val="Formattext"/>
        <w:shd w:val="clear" w:color="auto" w:fill="FFFFFF"/>
        <w:spacing w:before="280" w:after="280"/>
        <w:ind w:firstLine="851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муниципального района питьевой водой нормативного качества и в достаточном количестве;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граждан.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3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ind w:firstLine="851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Экологическая эффективность мероприятий подпрограммы выражена в реализации права населения на здоровую окружающую среду, обеспечении экологической безопасности населения, улучшении качества питьевой воды, сокращении поступления загрязняющих веществ в акватории водоемов, повышении уровня экологической культуры.</w:t>
      </w:r>
    </w:p>
    <w:p>
      <w:pPr>
        <w:pStyle w:val="Normal"/>
        <w:tabs>
          <w:tab w:val="clear" w:pos="708"/>
          <w:tab w:val="left" w:pos="0" w:leader="none"/>
          <w:tab w:val="left" w:pos="709" w:leader="none"/>
          <w:tab w:val="left" w:pos="2832" w:leader="none"/>
          <w:tab w:val="left" w:pos="3540" w:leader="none"/>
          <w:tab w:val="left" w:pos="4247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7" w:leader="none"/>
          <w:tab w:val="left" w:pos="8495" w:leader="none"/>
          <w:tab w:val="left" w:pos="8860" w:leader="none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Formattext"/>
        <w:shd w:val="clear" w:color="auto" w:fill="FFFFFF"/>
        <w:spacing w:before="280" w:after="28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Formattext"/>
        <w:shd w:val="clear" w:color="auto" w:fill="FFFFFF"/>
        <w:spacing w:before="280" w:after="280"/>
        <w:ind w:hanging="10"/>
        <w:jc w:val="center"/>
        <w:textAlignment w:val="baseline"/>
        <w:rPr>
          <w:b/>
          <w:b/>
          <w:spacing w:val="2"/>
        </w:rPr>
      </w:pPr>
      <w:r>
        <w:rPr>
          <w:b/>
          <w:spacing w:val="2"/>
        </w:rPr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 и водоотведения;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</w:r>
    </w:p>
    <w:p>
      <w:pPr>
        <w:sectPr>
          <w:type w:val="nextPage"/>
          <w:pgSz w:w="11906" w:h="16838"/>
          <w:pgMar w:left="1418" w:right="991" w:header="0" w:top="1134" w:footer="0" w:bottom="709" w:gutter="0"/>
          <w:pgNumType w:fmt="decimal"/>
          <w:formProt w:val="false"/>
          <w:textDirection w:val="lrTb"/>
          <w:docGrid w:type="default" w:linePitch="360" w:charSpace="0"/>
        </w:sectPr>
        <w:pStyle w:val="Formattext"/>
        <w:shd w:val="clear" w:color="auto" w:fill="FFFFFF"/>
        <w:spacing w:before="280" w:after="28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ind w:left="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мероприятий подпрограммы </w:t>
      </w:r>
    </w:p>
    <w:p>
      <w:pPr>
        <w:pStyle w:val="Normal"/>
        <w:shd w:val="clear" w:color="auto" w:fill="FFFFFF"/>
        <w:tabs>
          <w:tab w:val="clear" w:pos="708"/>
          <w:tab w:val="left" w:pos="0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pPr w:bottomFromText="0" w:horzAnchor="margin" w:leftFromText="180" w:rightFromText="180" w:tblpX="0" w:tblpXSpec="center" w:tblpY="2086" w:topFromText="0" w:vertAnchor="page"/>
        <w:tblW w:w="14686" w:type="dxa"/>
        <w:jc w:val="center"/>
        <w:tblInd w:w="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512"/>
        <w:gridCol w:w="4100"/>
        <w:gridCol w:w="1563"/>
        <w:gridCol w:w="1564"/>
        <w:gridCol w:w="3260"/>
        <w:gridCol w:w="3686"/>
      </w:tblGrid>
      <w:tr>
        <w:trPr>
          <w:trHeight w:val="848" w:hRule="atLeast"/>
        </w:trPr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(годы)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Объем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финансиро-вания,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>
        <w:trPr>
          <w:trHeight w:val="483" w:hRule="atLeast"/>
        </w:trPr>
        <w:tc>
          <w:tcPr>
            <w:tcW w:w="146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Раздел: «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 и</w:t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водоотведения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Ограждение территории первого пояса ЗСО артезианских скважин на территории Исаевского и Щенниковского сельских поселений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городского поселения  питьевой водой нормативного качества и в достаточном количестве;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снижение уровня потерь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павильона артезианской скважины с.Исаевское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артезианской скважины с.Исаевское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водопроводных сетей на территории Исаевского и Щенниковского сельских поселений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водозаборных колодцев на территории сельских поселений ( 5 шт.)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водопроводных сетей с.Нажерово, д.Марино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Ивашево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Демонтаж водопроводных башен д.Ракшино, д.Счастливка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Ивашево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Ограждение территории первого пояса ЗСО артезианских скважин на территории Ивашевского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Ивашево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павильонов артезианских скважин  на территории Ивашевского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Ивашево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получение лицензии (Ивашевское сельское поселение)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Ивашево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артезианских скважин с.Аньково (2 шт.)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Аньково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водопроводных сетей  на территории Аньковского сельского поселения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Аньково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Ремонт и утепление водоразборных колонок в с.Аньково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Аньково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Мероприятия, направленные на получение лицензии (Аньковское сельское поселение)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ЖКХ Аньково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артезианской скважины с.Исаевское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станции по очистке воды на артезианской скважине № 1 с.Аньково ул.Советская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Аварийно-восстановительные работы на водопроводных сетях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павильонов артезианских скважин д.Ракшино, д.Марино, д.Счастливка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Разработка проекта зоны санитарной охраны артезианской скважины с.Игрищи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лицензии на право пользования недрами на артезианские скважины с.Аньково, с.Игрищи, с.Нажерово, с.Ивашево, д.Марино, д.Счастливка, д.Ракшино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чистка шахтных водоразборных колодцев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Бурение артезианских скважины в с.Аньково на ул. Строительная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Экспертиза сметной документации на бурение артезианской скважины в с.Аньково на ул. Строительная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водопроводных сетях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Ремонт павильонов артезианских скважин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(2 шт.)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-114" w:hanging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Приведение в соответствие оголовков колонн на артезианских скважинах 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(2 шт.)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Ремонт и чистка шахтных водоразборных колодцев </w:t>
            </w: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(д.Ратчино, д.</w:t>
            </w:r>
            <w:r>
              <w:rPr>
                <w:rFonts w:ascii="Times New Roman" w:hAnsi="Times New Roman"/>
                <w:i/>
                <w:color w:val="00000A"/>
                <w:spacing w:val="-10"/>
                <w:sz w:val="24"/>
                <w:szCs w:val="24"/>
              </w:rPr>
              <w:t>Почепалово</w:t>
            </w: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i/>
                <w:color w:val="00000A"/>
                <w:spacing w:val="-10"/>
                <w:sz w:val="24"/>
                <w:szCs w:val="24"/>
              </w:rPr>
              <w:t>Кузяево, д. Зайково</w:t>
            </w: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eastAsia="Calibri" w:cs="" w:ascii="Times New Roman" w:hAnsi="Times New Roman"/>
                <w:b/>
                <w:color w:val="00000A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"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Строительство водозаборной скважины(с. Аньково, ул. Строительная)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Аварийно-восстановительные работы на водопроводных сетях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Calibri" w:cs=""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Замена арматуры на арт. Скважинах (2 шт с.Игрищи, д. Щенниково)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-114" w:hanging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Cs/>
                <w:color w:val="00000A"/>
                <w:spacing w:val="-10"/>
                <w:kern w:val="0"/>
                <w:sz w:val="24"/>
                <w:szCs w:val="24"/>
                <w:lang w:val="ru-RU" w:eastAsia="en-US" w:bidi="ar-SA"/>
              </w:rPr>
              <w:t>Замена эл. Проводки и установка частотных преобразователей на арт. скважинах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(</w:t>
            </w:r>
            <w:r>
              <w:rPr>
                <w:rFonts w:eastAsia="Calibri" w:cs="" w:ascii="Times New Roman" w:hAnsi="Times New Roman"/>
                <w:bCs/>
                <w:i/>
                <w:color w:val="00000A"/>
                <w:spacing w:val="-10"/>
                <w:kern w:val="0"/>
                <w:sz w:val="24"/>
                <w:szCs w:val="24"/>
                <w:lang w:val="ru-RU" w:eastAsia="en-US" w:bidi="ar-SA"/>
              </w:rPr>
              <w:t>с.Исаевское, д. Щенниково</w:t>
            </w:r>
            <w:r>
              <w:rPr>
                <w:rFonts w:ascii="Times New Roman" w:hAnsi="Times New Roman"/>
                <w:bCs/>
                <w:i/>
                <w:spacing w:val="-10"/>
                <w:sz w:val="24"/>
                <w:szCs w:val="24"/>
              </w:rPr>
              <w:t>)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ind w:right="-114" w:hanging="0"/>
              <w:rPr>
                <w:rFonts w:ascii="Times New Roman" w:hAnsi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Приведение в соответствии оголовков на арт. </w:t>
            </w:r>
            <w:r>
              <w:rPr>
                <w:rFonts w:eastAsia="Calibri" w:cs="" w:ascii="Times New Roman" w:hAnsi="Times New Roman"/>
                <w:bCs/>
                <w:color w:val="00000A"/>
                <w:spacing w:val="-10"/>
                <w:kern w:val="0"/>
                <w:sz w:val="24"/>
                <w:szCs w:val="24"/>
                <w:lang w:val="ru-RU" w:eastAsia="en-US" w:bidi="ar-SA"/>
              </w:rPr>
              <w:t>с</w:t>
            </w:r>
            <w:r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кважинах (2 шт.)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Ремонт и чистка шахтных водоразборных колодцев </w:t>
            </w:r>
            <w:r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00000A"/>
                <w:spacing w:val="-10"/>
                <w:sz w:val="24"/>
                <w:szCs w:val="24"/>
              </w:rPr>
              <w:t>д. Сверчково, с. Исаевское ул. Советская, д.65, д. Щенниково, ул. Молодежная — замена верха, с.Ивашево ул. Красная — замена)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260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Замена водопроводных линий от д. Торлыга до д. Щенниково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Обустройство зон санитарной охраны арт. Скважин </w:t>
            </w:r>
            <w:r>
              <w:rPr>
                <w:rFonts w:eastAsia="Calibri" w:cs="" w:ascii="Times New Roman" w:hAnsi="Times New Roman"/>
                <w:color w:val="00000A"/>
                <w:spacing w:val="-10"/>
                <w:kern w:val="0"/>
                <w:sz w:val="24"/>
                <w:szCs w:val="24"/>
                <w:lang w:val="ru-RU" w:eastAsia="en-US" w:bidi="ar-SA"/>
              </w:rPr>
              <w:t>(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д. Щенниково, с.Исаевское)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Приобретение глубинных насосов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</w:t>
            </w:r>
          </w:p>
        </w:tc>
        <w:tc>
          <w:tcPr>
            <w:tcW w:w="3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2500,0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района,</w:t>
            </w:r>
          </w:p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РМПО ЖКХ.</w:t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  <w:shd w:fill="FFFFFF" w:val="clear"/>
              </w:rPr>
              <w:t>питьевой воды</w:t>
            </w:r>
          </w:p>
        </w:tc>
      </w:tr>
      <w:tr>
        <w:trPr/>
        <w:tc>
          <w:tcPr>
            <w:tcW w:w="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5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2019-202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"/>
                <w:b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b/>
                <w:color w:val="000000"/>
                <w:kern w:val="0"/>
                <w:sz w:val="24"/>
                <w:szCs w:val="24"/>
                <w:lang w:val="ru-RU" w:eastAsia="en-US" w:bidi="ar-SA"/>
              </w:rPr>
              <w:t>15145,0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08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sectPr>
          <w:type w:val="nextPage"/>
          <w:pgSz w:orient="landscape" w:w="16838" w:h="11906"/>
          <w:pgMar w:left="709" w:right="1134" w:header="0" w:top="1418" w:footer="0" w:bottom="1135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364" w:type="dxa"/>
        <w:jc w:val="left"/>
        <w:tblInd w:w="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2046"/>
        <w:gridCol w:w="1085"/>
        <w:gridCol w:w="1223"/>
        <w:gridCol w:w="1221"/>
        <w:gridCol w:w="1227"/>
        <w:gridCol w:w="1272"/>
        <w:gridCol w:w="1289"/>
      </w:tblGrid>
      <w:tr>
        <w:trPr>
          <w:trHeight w:val="478" w:hRule="atLeast"/>
        </w:trPr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источники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>
            <w:pPr>
              <w:pStyle w:val="ConsPlus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ConsPlusNormal"/>
              <w:widowControl w:val="false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4600,0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2500,0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b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93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i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0</w:t>
            </w:r>
            <w:r>
              <w:rPr>
                <w:sz w:val="24"/>
                <w:szCs w:val="24"/>
              </w:rPr>
              <w:t>25,0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2500,0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>
            <w:pPr>
              <w:pStyle w:val="ConsPlus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Normal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Normal"/>
        <w:rPr>
          <w:sz w:val="4"/>
          <w:szCs w:val="4"/>
        </w:rPr>
      </w:pPr>
      <w:r>
        <w:rPr/>
      </w:r>
    </w:p>
    <w:sectPr>
      <w:type w:val="nextPage"/>
      <w:pgSz w:w="11906" w:h="16838"/>
      <w:pgMar w:left="1418" w:right="991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9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48" w:hanging="21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4ce"/>
    <w:pPr>
      <w:widowControl/>
      <w:suppressAutoHyphens w:val="false"/>
      <w:bidi w:val="0"/>
      <w:spacing w:before="0" w:after="0"/>
      <w:jc w:val="both"/>
    </w:pPr>
    <w:rPr>
      <w:rFonts w:ascii="Bookman Old Style" w:hAnsi="Bookman Old Style" w:eastAsia="Calibri" w:cs=""/>
      <w:color w:val="00000A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qFormat/>
    <w:rsid w:val="003f74ce"/>
    <w:rPr>
      <w:rFonts w:ascii="Calibri" w:hAnsi="Calibri" w:eastAsia="Times New Roman" w:cs="Times New Roman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3f74ce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Текст Знак"/>
    <w:basedOn w:val="DefaultParagraphFont"/>
    <w:qFormat/>
    <w:rsid w:val="003f74c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Appleconvertedspace" w:customStyle="1">
    <w:name w:val="apple-converted-space"/>
    <w:basedOn w:val="DefaultParagraphFont"/>
    <w:qFormat/>
    <w:rsid w:val="003f74ce"/>
    <w:rPr/>
  </w:style>
  <w:style w:type="character" w:styleId="Style17" w:customStyle="1">
    <w:name w:val="Интернет-ссылка"/>
    <w:basedOn w:val="DefaultParagraphFont"/>
    <w:uiPriority w:val="99"/>
    <w:semiHidden/>
    <w:unhideWhenUsed/>
    <w:rsid w:val="003f74ce"/>
    <w:rPr>
      <w:color w:val="0000FF"/>
      <w:u w:val="single"/>
    </w:rPr>
  </w:style>
  <w:style w:type="character" w:styleId="WW8Num4z0" w:customStyle="1">
    <w:name w:val="WW8Num4z0"/>
    <w:qFormat/>
    <w:rsid w:val="00204fc9"/>
    <w:rPr>
      <w:rFonts w:cs="Times New Roman"/>
    </w:rPr>
  </w:style>
  <w:style w:type="paragraph" w:styleId="Style18" w:customStyle="1">
    <w:name w:val="Заголовок"/>
    <w:basedOn w:val="Normal"/>
    <w:next w:val="Style19"/>
    <w:qFormat/>
    <w:rsid w:val="00204fc9"/>
    <w:pPr>
      <w:keepNext w:val="true"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9">
    <w:name w:val="Body Text"/>
    <w:basedOn w:val="Normal"/>
    <w:rsid w:val="003f74ce"/>
    <w:pPr>
      <w:spacing w:lineRule="auto" w:line="276" w:before="0" w:after="120"/>
      <w:jc w:val="left"/>
    </w:pPr>
    <w:rPr>
      <w:rFonts w:ascii="Calibri" w:hAnsi="Calibri" w:eastAsia="Times New Roman" w:cs="Times New Roman"/>
      <w:sz w:val="22"/>
      <w:lang w:eastAsia="ru-RU"/>
    </w:rPr>
  </w:style>
  <w:style w:type="paragraph" w:styleId="Style20">
    <w:name w:val="List"/>
    <w:basedOn w:val="Style19"/>
    <w:rsid w:val="00204fc9"/>
    <w:pPr/>
    <w:rPr>
      <w:rFonts w:cs="Mangal"/>
    </w:rPr>
  </w:style>
  <w:style w:type="paragraph" w:styleId="Style21" w:customStyle="1">
    <w:name w:val="Caption"/>
    <w:basedOn w:val="Normal"/>
    <w:qFormat/>
    <w:rsid w:val="00204f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04fc9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f74ce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Times New Roman" w:cs="Times New Roman"/>
      <w:sz w:val="22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3f74ce"/>
    <w:pPr>
      <w:jc w:val="left"/>
    </w:pPr>
    <w:rPr>
      <w:rFonts w:ascii="Tahoma" w:hAnsi="Tahoma" w:eastAsia="Times New Roman" w:cs="Tahoma"/>
      <w:sz w:val="16"/>
      <w:szCs w:val="16"/>
      <w:lang w:eastAsia="ru-RU"/>
    </w:rPr>
  </w:style>
  <w:style w:type="paragraph" w:styleId="PlainText">
    <w:name w:val="Plain Text"/>
    <w:basedOn w:val="Normal"/>
    <w:qFormat/>
    <w:rsid w:val="003f74ce"/>
    <w:pPr>
      <w:jc w:val="left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ConsPlusNormal" w:customStyle="1">
    <w:name w:val="ConsPlusNormal"/>
    <w:qFormat/>
    <w:rsid w:val="003f74c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paragraph" w:styleId="Tekstob" w:customStyle="1">
    <w:name w:val="tekstob"/>
    <w:basedOn w:val="Normal"/>
    <w:qFormat/>
    <w:rsid w:val="003f74ce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rmattext" w:customStyle="1">
    <w:name w:val="formattext"/>
    <w:basedOn w:val="Normal"/>
    <w:qFormat/>
    <w:rsid w:val="003f74ce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uiPriority w:val="99"/>
    <w:qFormat/>
    <w:rsid w:val="003f74ce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f74ce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uiPriority w:val="99"/>
    <w:qFormat/>
    <w:rsid w:val="003f74c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Style23" w:customStyle="1">
    <w:name w:val="Содержимое таблицы"/>
    <w:basedOn w:val="Normal"/>
    <w:qFormat/>
    <w:rsid w:val="00204fc9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204fc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204fc9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3f74ce"/>
    <w:rPr>
      <w:lang w:eastAsia="ru-RU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dmilinskoe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C7E6-AD8F-4B97-B256-A65B16CF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Application>LibreOffice/7.1.4.2$Windows_X86_64 LibreOffice_project/a529a4fab45b75fefc5b6226684193eb000654f6</Application>
  <AppVersion>15.0000</AppVersion>
  <Pages>26</Pages>
  <Words>4641</Words>
  <Characters>33781</Characters>
  <CharactersWithSpaces>37609</CharactersWithSpaces>
  <Paragraphs>913</Paragraphs>
  <Company>Васильев В.С. Иваново-2011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2019-07-12T13:34:00Z</dcterms:created>
  <dc:creator>Сергей</dc:creator>
  <dc:description/>
  <dc:language>ru-RU</dc:language>
  <cp:lastModifiedBy/>
  <cp:lastPrinted>2021-11-26T16:01:26Z</cp:lastPrinted>
  <dcterms:modified xsi:type="dcterms:W3CDTF">2021-11-26T16:29:48Z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