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Отчет по реализации муниципальной программы за 20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«Капитальный ремонт общего имущества в многоквартирных домах,</w:t>
      </w:r>
    </w:p>
    <w:p>
      <w:pPr>
        <w:pStyle w:val="Normal"/>
        <w:pBdr>
          <w:bottom w:val="single" w:sz="4" w:space="1" w:color="00000A"/>
        </w:pBdr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расположенных на территории Ильинского муниципального района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(наименование муниципальной программы)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Администратор муниципальной программы –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администрация Ильинского муниципального района Ивановской области</w:t>
      </w:r>
      <w:r>
        <w:rPr>
          <w:rFonts w:cs="Times New Roman" w:ascii="Times New Roman" w:hAnsi="Times New Roman"/>
          <w:sz w:val="28"/>
          <w:szCs w:val="28"/>
          <w:u w:val="single"/>
        </w:rPr>
        <w:t>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Срок реализации муниципальной программы  –  </w:t>
      </w:r>
      <w:r>
        <w:rPr>
          <w:rFonts w:cs="Times New Roman" w:ascii="Times New Roman" w:hAnsi="Times New Roman"/>
          <w:sz w:val="28"/>
          <w:szCs w:val="28"/>
          <w:u w:val="single"/>
        </w:rPr>
        <w:t>2015-2044 годы.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Нормативно-правовой документ, которым утверждена муниципальная программа – </w:t>
      </w:r>
      <w:r>
        <w:rPr>
          <w:rFonts w:cs="Times New Roman" w:ascii="Times New Roman" w:hAnsi="Times New Roman"/>
          <w:sz w:val="28"/>
          <w:szCs w:val="28"/>
          <w:u w:val="single"/>
        </w:rPr>
        <w:t>постановление администрации Ильинского муниципального района Ивановской области от 15.05.2014 г. № 202.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Степень выполнения мероприятий муниципальной программы: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5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59"/>
        <w:gridCol w:w="1259"/>
        <w:gridCol w:w="1"/>
        <w:gridCol w:w="2349"/>
        <w:gridCol w:w="1"/>
        <w:gridCol w:w="2350"/>
        <w:gridCol w:w="1"/>
        <w:gridCol w:w="2351"/>
      </w:tblGrid>
      <w:tr>
        <w:trPr/>
        <w:tc>
          <w:tcPr>
            <w:tcW w:w="25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мероприятий по муниципальной программе</w:t>
            </w:r>
          </w:p>
        </w:tc>
        <w:tc>
          <w:tcPr>
            <w:tcW w:w="235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невыполненного мероприятия</w:t>
            </w:r>
          </w:p>
        </w:tc>
        <w:tc>
          <w:tcPr>
            <w:tcW w:w="2351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Сумма средств на невыполненное мероприятие согласно муниципальной программе (тыс. руб.) и % данного мероприятия в общем объеме средств за весь период действия муниципальной программы</w:t>
            </w:r>
          </w:p>
        </w:tc>
        <w:tc>
          <w:tcPr>
            <w:tcW w:w="2352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Причины невыполнения мероприятия</w:t>
            </w:r>
          </w:p>
        </w:tc>
      </w:tr>
      <w:tr>
        <w:trPr/>
        <w:tc>
          <w:tcPr>
            <w:tcW w:w="1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МП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выполнено</w:t>
            </w:r>
          </w:p>
        </w:tc>
        <w:tc>
          <w:tcPr>
            <w:tcW w:w="235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1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21" w:hRule="atLeast"/>
        </w:trPr>
        <w:tc>
          <w:tcPr>
            <w:tcW w:w="12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260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350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МКД перешел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программе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последующие периоды</w:t>
            </w:r>
          </w:p>
        </w:tc>
        <w:tc>
          <w:tcPr>
            <w:tcW w:w="2351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Бюджетное финансирование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определено</w:t>
            </w:r>
          </w:p>
        </w:tc>
        <w:tc>
          <w:tcPr>
            <w:tcW w:w="235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Решение регионального оператора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Заместитель начальника отдела экономики и муниципального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хозяйства администрации Ильинского муниципального района:</w:t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А.В.Крюков</w:t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1ee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305c0f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5c1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LibreOffice/5.2.3.3$Windows_X86_64 LibreOffice_project/d54a8868f08a7b39642414cf2c8ef2f228f780cf</Application>
  <Pages>1</Pages>
  <Words>129</Words>
  <Characters>1059</Characters>
  <CharactersWithSpaces>1173</CharactersWithSpaces>
  <Paragraphs>24</Paragraphs>
  <Company>Васильев В.С. Иваново-2011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2020-06-13T09:54:00Z</dcterms:created>
  <dc:creator>admin</dc:creator>
  <dc:description/>
  <dc:language>ru-RU</dc:language>
  <cp:lastModifiedBy/>
  <dcterms:modified xsi:type="dcterms:W3CDTF">2021-06-09T12:09:14Z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Васильев В.С. Иваново-2011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