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Ильинского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в границах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населённых пунктов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Осуществление  мероприятий по обеспечению безопасности людей на водных объектах, охране их жизни и здоровья в границах Ильинского городского поселения.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Администратор программы: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720" w:leader="none"/>
        </w:tabs>
        <w:overflowPunct w:val="true"/>
        <w:bidi w:val="0"/>
        <w:ind w:left="0" w:right="0" w:firstLine="624"/>
        <w:jc w:val="left"/>
        <w:rPr/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 Ивановской области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/>
      </w:pPr>
      <w:r>
        <w:rPr>
          <w:b/>
          <w:sz w:val="28"/>
          <w:szCs w:val="28"/>
        </w:rPr>
        <w:t>Исполнители программы: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Style29"/>
        <w:numPr>
          <w:ilvl w:val="0"/>
          <w:numId w:val="0"/>
        </w:numPr>
        <w:spacing w:before="25" w:after="25"/>
        <w:ind w:left="64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Администрация Ильинского муниципального района Ивановской области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Отчетный год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ru-RU"/>
        </w:rPr>
        <w:t xml:space="preserve">  2018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Дата подготовки отчета:  ____.____.2019 г.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Отчет подготовил:  </w:t>
      </w:r>
      <w:r>
        <w:rPr>
          <w:b w:val="false"/>
          <w:bCs w:val="false"/>
          <w:sz w:val="24"/>
          <w:szCs w:val="24"/>
          <w:lang w:val="ru-RU"/>
        </w:rPr>
        <w:t xml:space="preserve">В.А.Солодова, </w:t>
      </w:r>
      <w:r>
        <w:rPr>
          <w:sz w:val="22"/>
          <w:szCs w:val="22"/>
          <w:lang w:val="ru-RU"/>
        </w:rPr>
        <w:t xml:space="preserve">тел.(849353)2-17-09, эл. почта: </w:t>
      </w:r>
      <w:r>
        <w:rPr>
          <w:color w:val="0000FF"/>
          <w:sz w:val="22"/>
          <w:szCs w:val="22"/>
          <w:u w:val="single"/>
          <w:lang w:val="ru-RU"/>
        </w:rPr>
        <w:t>edds</w:t>
      </w:r>
      <w:hyperlink r:id="rId2">
        <w:r>
          <w:rPr>
            <w:rStyle w:val="Style16"/>
            <w:color w:val="0000FF"/>
            <w:sz w:val="22"/>
            <w:szCs w:val="22"/>
            <w:u w:val="single"/>
            <w:lang w:val="en-US"/>
          </w:rPr>
          <w:t>@admilinskoe.ru</w:t>
        </w:r>
      </w:hyperlink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40" w:before="192" w:after="192"/>
        <w:ind w:left="993" w:hanging="284"/>
        <w:jc w:val="both"/>
        <w:rPr/>
      </w:pPr>
      <w:r>
        <w:rPr>
          <w:b/>
          <w:bCs/>
          <w:lang w:val="ru-RU"/>
        </w:rPr>
        <w:t xml:space="preserve">Цель (цели) и ожидаемые результаты Программы. 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Целью мероприятий по обеспечению пожарной безопасности муниципального образования - Ильинского городского  поселения является укрепление системы по обеспечению первичных мер пожарной безопасности.                       </w:t>
        <w:br/>
        <w:t xml:space="preserve">          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Федерации» и Федеральным законом от 22.02.2008 № 123 «Технический регламент о требованиях пожарной безопасности» для достижения целей и решения основной задачи необходимо решить следующие вопросы:              </w:t>
        <w:br/>
        <w:t xml:space="preserve">          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 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</w:p>
    <w:p>
      <w:pPr>
        <w:pStyle w:val="Normal"/>
        <w:widowControl/>
        <w:suppressAutoHyphens w:val="false"/>
        <w:overflowPunct w:val="true"/>
        <w:bidi w:val="0"/>
        <w:spacing w:before="30" w:after="30"/>
        <w:ind w:left="0" w:right="0" w:firstLine="68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безопасности, о правилах пожарной безопасности в быту;                        </w:t>
        <w:br/>
        <w:t xml:space="preserve">         - оснащение муниципальных учреждений, зданий жилого сектора противопожарным оборудованием, средствами защиты и пожаротушения.   </w:t>
      </w:r>
    </w:p>
    <w:p>
      <w:pPr>
        <w:pStyle w:val="Style29"/>
        <w:widowControl/>
        <w:suppressAutoHyphens w:val="false"/>
        <w:overflowPunct w:val="true"/>
        <w:bidi w:val="0"/>
        <w:spacing w:before="25" w:after="25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highlight w:val="white"/>
        </w:rPr>
        <w:t>Обеспечение необходимых условий для предотвращения гибели и травмирования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  <w:r>
        <w:rPr>
          <w:b/>
          <w:i/>
        </w:rPr>
        <w:t xml:space="preserve"> </w:t>
      </w:r>
    </w:p>
    <w:p>
      <w:pPr>
        <w:pStyle w:val="Style29"/>
        <w:widowControl/>
        <w:suppressAutoHyphens w:val="false"/>
        <w:overflowPunct w:val="true"/>
        <w:bidi w:val="0"/>
        <w:spacing w:lineRule="atLeast" w:line="200" w:before="0" w:after="25"/>
        <w:ind w:left="0" w:right="0" w:firstLine="737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ходе реализации муниципальной программы улучшится материально-техническое оснащение поселения по обеспечению систем оповещения населения об опасности, улучшится состояния мест отдыха граждан на водных объектах, обновятся запасы СИЗ, повысится оперативность в ликвидации последствий чрезвычайных ситуаций на территории муниципального образования.</w:t>
      </w:r>
    </w:p>
    <w:p>
      <w:pPr>
        <w:pStyle w:val="Normal"/>
        <w:widowControl w:val="false"/>
        <w:spacing w:lineRule="exact" w:line="240" w:before="192" w:after="192"/>
        <w:ind w:left="993" w:right="0" w:hanging="28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Целевые индикаторы</w:t>
      </w:r>
    </w:p>
    <w:p>
      <w:pPr>
        <w:pStyle w:val="Normal"/>
        <w:widowControl w:val="false"/>
        <w:ind w:left="0" w:right="0" w:firstLine="68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Разработка технической документации и составление сметы расходов на установку уличных громкоговорителей в п. Ильинское-Хованское в 2018 году.</w:t>
      </w:r>
    </w:p>
    <w:p>
      <w:pPr>
        <w:pStyle w:val="Normal"/>
        <w:widowControl w:val="false"/>
        <w:ind w:left="993" w:right="0" w:hanging="28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680"/>
        <w:jc w:val="left"/>
        <w:rPr>
          <w:color w:val="000000"/>
        </w:rPr>
      </w:pPr>
      <w:r>
        <w:rPr>
          <w:color w:val="000000"/>
        </w:rPr>
        <w:t>1) охват населенных пунктов средствами оповещения (типа: рельс, лемех и др.) об опасности (процентов).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079"/>
        <w:gridCol w:w="1077"/>
        <w:gridCol w:w="1079"/>
        <w:gridCol w:w="1179"/>
      </w:tblGrid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100</w:t>
            </w:r>
          </w:p>
        </w:tc>
      </w:tr>
    </w:tbl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2). </w:t>
      </w:r>
      <w:r>
        <w:rPr>
          <w:color w:val="000000"/>
          <w:highlight w:val="white"/>
          <w:lang w:eastAsia="en-US"/>
        </w:rPr>
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</w:r>
    </w:p>
    <w:p>
      <w:pPr>
        <w:pStyle w:val="Normal"/>
        <w:widowControl/>
        <w:suppressAutoHyphens w:val="false"/>
        <w:overflowPunct w:val="true"/>
        <w:bidi w:val="0"/>
        <w:ind w:left="0" w:right="0" w:firstLine="737"/>
        <w:jc w:val="both"/>
        <w:rPr/>
      </w:pPr>
      <w:r>
        <w:rPr>
          <w:color w:val="000000"/>
        </w:rPr>
        <w:t>Выполнение Плана комплектования УМЦ ГОЧС Ивановской области на учебный год от Ильинского городского поселения,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079"/>
        <w:gridCol w:w="1077"/>
        <w:gridCol w:w="1079"/>
        <w:gridCol w:w="1179"/>
      </w:tblGrid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56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>
          <w:color w:val="000000"/>
        </w:rPr>
      </w:pPr>
      <w:r>
        <w:rPr>
          <w:color w:val="000000"/>
        </w:rPr>
        <w:t xml:space="preserve">3) Количество обученных специалистов организаций в УМЦ ГОЧС Ивановской области, на Курсах ГО, ед.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079"/>
        <w:gridCol w:w="1077"/>
        <w:gridCol w:w="1079"/>
        <w:gridCol w:w="1179"/>
      </w:tblGrid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22</w:t>
            </w:r>
          </w:p>
        </w:tc>
      </w:tr>
    </w:tbl>
    <w:p>
      <w:pPr>
        <w:pStyle w:val="Normal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>
          <w:color w:val="000000"/>
        </w:rPr>
      </w:pPr>
      <w:r>
        <w:rPr>
          <w:color w:val="000000"/>
        </w:rPr>
        <w:t>4)   Объем созданных запасов имущества администрации городского поселения для ликвидации чрезвычайных ситуаций 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415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079"/>
        <w:gridCol w:w="1077"/>
        <w:gridCol w:w="1079"/>
        <w:gridCol w:w="1179"/>
      </w:tblGrid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  <w:lang w:val="ru-RU"/>
        </w:rPr>
        <w:t>5</w:t>
      </w:r>
      <w:r>
        <w:rPr>
          <w:color w:val="000000"/>
        </w:rPr>
        <w:t xml:space="preserve">)  Количество зафиксированных пожаров на территории Ильинского городского поселения в 2017 году 8 пожаров, в 2018 году </w:t>
      </w:r>
      <w:r>
        <w:rPr>
          <w:color w:val="000000"/>
          <w:highlight w:val="white"/>
        </w:rPr>
        <w:t xml:space="preserve">6  </w:t>
      </w:r>
      <w:r>
        <w:rPr>
          <w:color w:val="000000"/>
        </w:rPr>
        <w:t>пожаров.</w:t>
      </w:r>
    </w:p>
    <w:p>
      <w:pPr>
        <w:pStyle w:val="Normal"/>
        <w:widowControl w:val="false"/>
        <w:overflowPunct w:val="true"/>
        <w:bidi w:val="0"/>
        <w:ind w:left="0" w:right="0" w:firstLine="34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Снижение по отношению к показателю 2018 г.:</w:t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>
          <w:color w:val="000000"/>
        </w:rPr>
      </w:pPr>
      <w:r>
        <w:rPr>
          <w:color w:val="000000"/>
        </w:rPr>
        <w:t>- количество пожаров   (ед.)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466" w:type="dxa"/>
        <w:jc w:val="left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129"/>
        <w:gridCol w:w="1078"/>
        <w:gridCol w:w="1079"/>
        <w:gridCol w:w="1179"/>
      </w:tblGrid>
      <w:tr>
        <w:trPr/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3</w:t>
            </w:r>
          </w:p>
        </w:tc>
      </w:tr>
    </w:tbl>
    <w:p>
      <w:pPr>
        <w:pStyle w:val="Normal"/>
        <w:spacing w:before="280" w:after="280"/>
        <w:jc w:val="both"/>
        <w:rPr/>
      </w:pPr>
      <w:r>
        <w:rPr>
          <w:color w:val="000000"/>
          <w:highlight w:val="white"/>
        </w:rPr>
        <w:t>- количеств</w:t>
      </w:r>
      <w:r>
        <w:rPr>
          <w:color w:val="000000"/>
          <w:highlight w:val="white"/>
          <w:lang w:val="ru-RU"/>
        </w:rPr>
        <w:t>а</w:t>
      </w:r>
      <w:r>
        <w:rPr>
          <w:color w:val="000000"/>
          <w:highlight w:val="white"/>
        </w:rPr>
        <w:t xml:space="preserve"> населенных пунктов, в которых не обеспечивается уровень пожарной безопасности (ед.)</w:t>
      </w:r>
    </w:p>
    <w:tbl>
      <w:tblPr>
        <w:tblW w:w="4466" w:type="dxa"/>
        <w:jc w:val="left"/>
        <w:tblInd w:w="-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43"/>
        <w:gridCol w:w="943"/>
        <w:gridCol w:w="797"/>
        <w:gridCol w:w="853"/>
        <w:gridCol w:w="930"/>
      </w:tblGrid>
      <w:tr>
        <w:trPr/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0</w:t>
            </w:r>
          </w:p>
        </w:tc>
      </w:tr>
    </w:tbl>
    <w:p>
      <w:pPr>
        <w:pStyle w:val="Normal"/>
        <w:widowControl w:val="false"/>
        <w:overflowPunct w:val="true"/>
        <w:bidi w:val="0"/>
        <w:spacing w:before="280" w:after="280"/>
        <w:ind w:left="0" w:right="0" w:firstLine="737"/>
        <w:jc w:val="both"/>
        <w:rPr/>
      </w:pPr>
      <w:r>
        <w:rPr>
          <w:color w:val="000000"/>
          <w:highlight w:val="white"/>
          <w:lang w:val="ru-RU"/>
        </w:rPr>
        <w:t>И</w:t>
      </w:r>
      <w:r>
        <w:rPr>
          <w:color w:val="000000"/>
          <w:highlight w:val="white"/>
        </w:rPr>
        <w:t>зготовление и установка табличек и указателей направления движения к водоисточникам, предназначенных для тушения пожаров</w:t>
      </w:r>
    </w:p>
    <w:tbl>
      <w:tblPr>
        <w:tblW w:w="4466" w:type="dxa"/>
        <w:jc w:val="left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247"/>
        <w:gridCol w:w="961"/>
        <w:gridCol w:w="1079"/>
        <w:gridCol w:w="1178"/>
      </w:tblGrid>
      <w:tr>
        <w:trPr/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true"/>
        <w:bidi w:val="0"/>
        <w:ind w:left="0" w:right="0" w:firstLine="737"/>
        <w:jc w:val="both"/>
        <w:rPr/>
      </w:pPr>
      <w:r>
        <w:rPr>
          <w:color w:val="000000"/>
          <w:lang w:val="ru-RU"/>
        </w:rPr>
        <w:t>6</w:t>
      </w:r>
      <w:r>
        <w:rPr>
          <w:color w:val="000000"/>
        </w:rPr>
        <w:t>) Улучшить качество отдыха и обеспечить безопасность людей на воде:</w:t>
      </w:r>
    </w:p>
    <w:tbl>
      <w:tblPr>
        <w:tblW w:w="9465" w:type="dxa"/>
        <w:jc w:val="left"/>
        <w:tblInd w:w="105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526"/>
        <w:gridCol w:w="2539"/>
        <w:gridCol w:w="995"/>
        <w:gridCol w:w="1080"/>
        <w:gridCol w:w="1080"/>
        <w:gridCol w:w="1244"/>
      </w:tblGrid>
      <w:tr>
        <w:trPr>
          <w:tblHeader w:val="true"/>
        </w:trPr>
        <w:tc>
          <w:tcPr>
            <w:tcW w:w="2526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Охват населения мероприятиями по пропаганде знаний в области безопасности на водных объектах </w:t>
            </w:r>
          </w:p>
        </w:tc>
        <w:tc>
          <w:tcPr>
            <w:tcW w:w="253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br/>
              <w:t>% от общей численности населения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2021</w:t>
            </w:r>
          </w:p>
        </w:tc>
      </w:tr>
      <w:tr>
        <w:trPr/>
        <w:tc>
          <w:tcPr>
            <w:tcW w:w="252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65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80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100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>100</w:t>
            </w:r>
          </w:p>
        </w:tc>
      </w:tr>
    </w:tbl>
    <w:p>
      <w:pPr>
        <w:pStyle w:val="Normal"/>
        <w:jc w:val="both"/>
        <w:rPr/>
      </w:pPr>
      <w:r>
        <w:rPr>
          <w:color w:val="FF3333"/>
        </w:rPr>
        <w:tab/>
      </w:r>
      <w:r>
        <w:rPr/>
        <w:t>Не допустить  потери населения от ЧС на воде</w:t>
      </w:r>
    </w:p>
    <w:p>
      <w:pPr>
        <w:pStyle w:val="Msonormalmsrtefontsize3"/>
        <w:widowControl/>
        <w:overflowPunct w:val="false"/>
        <w:bidi w:val="0"/>
        <w:spacing w:beforeAutospacing="1" w:afterAutospacing="1"/>
        <w:ind w:left="0" w:right="0" w:firstLine="73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lang w:val="ru-RU"/>
        </w:rPr>
        <w:t>7). На 20 - 40% снизить риски заболевания жителей инфекционными заболеваниями.</w:t>
      </w:r>
    </w:p>
    <w:p>
      <w:pPr>
        <w:pStyle w:val="Normal"/>
        <w:ind w:left="-284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-284" w:firstLine="426"/>
        <w:jc w:val="both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/>
      </w:pPr>
      <w:r>
        <w:rPr>
          <w:b/>
          <w:lang w:val="ru-RU"/>
        </w:rPr>
        <w:t xml:space="preserve">Программы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both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10670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692"/>
        <w:gridCol w:w="3214"/>
        <w:gridCol w:w="1869"/>
        <w:gridCol w:w="1328"/>
        <w:gridCol w:w="1315"/>
        <w:gridCol w:w="2251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val="ru-RU" w:eastAsia="ru-RU"/>
              </w:rPr>
              <w:t>О</w:t>
            </w:r>
            <w:r>
              <w:rPr>
                <w:rFonts w:cs="Times New Roman"/>
                <w:color w:val="000000"/>
                <w:sz w:val="24"/>
                <w:lang w:eastAsia="ru-RU"/>
              </w:rPr>
              <w:t>хват населенных пунктов средствами оповещения (типа: рельс, лемех и др.) об опасности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highlight w:val="white"/>
                <w:lang w:eastAsia="en-US"/>
              </w:rPr>
      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      </w:r>
          </w:p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56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2017 году 8 пожаров, в 2018 году 6 пожаров.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Снижение</w:t>
            </w:r>
            <w:r>
              <w:rPr>
                <w:color w:val="000000"/>
              </w:rPr>
              <w:t xml:space="preserve"> по отношению к показателю 201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г.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  <w:p>
            <w:pPr>
              <w:pStyle w:val="Normal"/>
              <w:bidi w:val="0"/>
              <w:spacing w:before="0" w:after="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- количества населенных пунктов, в которых не обеспечивается уровень пожарной безопасности (%).</w:t>
            </w:r>
          </w:p>
          <w:p>
            <w:pPr>
              <w:pStyle w:val="Normal"/>
              <w:bidi w:val="0"/>
              <w:spacing w:before="280" w:after="28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(снижение количества пожаров на 25 %)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Улучшить качество отдыха и обеспечить безопасность людей на воде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 от общей численности населения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65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Msonormalmsrtefontsize3"/>
              <w:widowControl/>
              <w:overflowPunct w:val="false"/>
              <w:bidi w:val="0"/>
              <w:spacing w:beforeAutospacing="1" w:afterAutospacing="1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lang w:val="ru-RU"/>
              </w:rPr>
              <w:t>На 20 - 40% снизить риски заболевания жителей инфекционными заболеваниями.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20-40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735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679"/>
        <w:gridCol w:w="3345"/>
        <w:gridCol w:w="1646"/>
        <w:gridCol w:w="1285"/>
        <w:gridCol w:w="1274"/>
        <w:gridCol w:w="2505"/>
      </w:tblGrid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eastAsia="ru-RU"/>
              </w:rPr>
              <w:t>охват населенных пунктов средствами оповещения (типа: рельс, лемех и др.) об опасности (процентов).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56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/>
                <w:b/>
                <w:bCs/>
                <w:color w:val="000000"/>
                <w:spacing w:val="4"/>
                <w:lang w:val="ru-RU"/>
              </w:rPr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  <w:r>
              <w:rPr>
                <w:b/>
                <w:bCs/>
                <w:color w:val="000000"/>
                <w:spacing w:val="4"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024" w:hRule="atLeas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false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Снижение по отношению к показателю 201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г.:</w:t>
            </w:r>
          </w:p>
          <w:p>
            <w:pPr>
              <w:pStyle w:val="Normal"/>
              <w:bidi w:val="0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  <w:p>
            <w:pPr>
              <w:pStyle w:val="Normal"/>
              <w:bidi w:val="0"/>
              <w:spacing w:before="0" w:after="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- количества населенных пунктов, в которых не обеспечивается уровень пожарной безопасности (%).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(ед.)ед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jc w:val="both"/>
              <w:rPr/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b/>
              </w:rPr>
              <w:t xml:space="preserve">«Осуществление  </w:t>
            </w:r>
            <w:r>
              <w:rPr>
                <w:b/>
                <w:color w:val="000000"/>
              </w:rPr>
              <w:t xml:space="preserve">мероприятий по обеспечению безопасности людей на водных объектах, охране их жизни и здоровья в границах Ильинского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городского поселения 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overflowPunct w:val="true"/>
              <w:bidi w:val="0"/>
              <w:spacing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Улучшить качество отдыха и обеспечить безопасность людей на воде </w:t>
            </w:r>
            <w:r>
              <w:rPr>
                <w:color w:val="000000"/>
                <w:lang w:val="ru-RU"/>
              </w:rPr>
              <w:t>(%)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</w:rPr>
        <w:t xml:space="preserve">Ильинского </w:t>
      </w:r>
      <w:r>
        <w:rPr>
          <w:b/>
          <w:lang w:val="ru-RU"/>
        </w:rPr>
        <w:t>городского поселения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both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rPr/>
      </w:pPr>
      <w:r>
        <w:rPr>
          <w:b/>
          <w:lang w:val="ru-RU"/>
        </w:rPr>
        <w:t>Название подпрограммы:  «Участие в предупреждении и ликвидации последствий чрезвычайных ситуаций в границах Ильинского городского поселения»</w:t>
      </w:r>
    </w:p>
    <w:tbl>
      <w:tblPr>
        <w:tblW w:w="10862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Создание и поддержание в рабочем  состоянии системы оповещения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cs="Times New Roman"/>
                <w:bCs/>
                <w:lang w:val="ru-RU"/>
              </w:rPr>
              <w:t>Осуществление предупредительных мероприятий и мероприятий по локализации и ликвидации ЧС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</w:t>
            </w:r>
            <w:r>
              <w:rPr>
                <w:rFonts w:cs="Times New Roman" w:ascii="Times New Roman" w:hAnsi="Times New Roman"/>
                <w:b/>
              </w:rPr>
              <w:t>,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83088,00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b/>
          <w:lang w:val="ru-RU"/>
        </w:rPr>
        <w:t xml:space="preserve">Название программы 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both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rPr/>
      </w:pPr>
      <w:r>
        <w:rPr>
          <w:b/>
          <w:lang w:val="ru-RU"/>
        </w:rPr>
        <w:t xml:space="preserve">Название подпрограммы «Обеспечение первичных мер пожарной безопасности в </w:t>
      </w:r>
    </w:p>
    <w:p>
      <w:pPr>
        <w:pStyle w:val="Normal"/>
        <w:rPr>
          <w:b/>
          <w:b/>
        </w:rPr>
      </w:pPr>
      <w:r>
        <w:rPr>
          <w:b/>
          <w:lang w:val="ru-RU"/>
        </w:rPr>
        <w:t>границах населенных пунктов Ильинского городского поселения»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862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lang w:val="ru-RU"/>
              </w:rPr>
              <w:t>Создание условий для организации добровольной пожарной охраны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>Приобретение информационных  знаков для           информирования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Проведение противопожарной пропаганды и обучения населения мерам пожарной безопасности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Обустройство, содержание и ремонт источников противопожарного водоснабжения, подъездных путей к ним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90561,00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90561,33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90561,00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90561,33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Опашка населенных пунктов с целью исключения переброски огня при природных пожарах на здания и сооружения населенных пунктов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123589</w:t>
            </w:r>
            <w:r>
              <w:rPr>
                <w:rFonts w:ascii="Times New Roman" w:hAnsi="Times New Roman"/>
                <w:b/>
                <w:bCs/>
                <w:lang w:val="ru-RU"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123588</w:t>
            </w:r>
            <w:r>
              <w:rPr>
                <w:rFonts w:ascii="Times New Roman" w:hAnsi="Times New Roman"/>
                <w:b/>
                <w:bCs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123589</w:t>
            </w:r>
            <w:r>
              <w:rPr>
                <w:rFonts w:ascii="Times New Roman" w:hAnsi="Times New Roman"/>
                <w:b/>
                <w:bCs/>
                <w:lang w:val="ru-RU"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123588</w:t>
            </w:r>
            <w:r>
              <w:rPr>
                <w:rFonts w:ascii="Times New Roman" w:hAnsi="Times New Roman"/>
                <w:b/>
                <w:bCs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Чистка и углубление прудов (водоемов) имеющих противопожарное назначение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  <w:lang w:val="ru-RU"/>
              </w:rPr>
              <w:t>границах населенных пунктов Ильинского городского поселения»</w:t>
            </w:r>
          </w:p>
          <w:p>
            <w:pPr>
              <w:pStyle w:val="Normal"/>
              <w:jc w:val="lef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214150,00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214149,56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214150,00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214149,56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both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rPr/>
      </w:pPr>
      <w:r>
        <w:rPr>
          <w:b/>
          <w:lang w:val="ru-RU"/>
        </w:rPr>
        <w:t xml:space="preserve">Название подпрограммы:  «Осуществление  </w:t>
      </w:r>
      <w:r>
        <w:rPr>
          <w:b/>
          <w:color w:val="000000"/>
          <w:lang w:val="ru-RU"/>
        </w:rPr>
        <w:t xml:space="preserve">мероприятий по обеспечению безопасности людей на водных объектах, охране их жизни и здоровья в границах Ильинского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ru-RU"/>
        </w:rPr>
        <w:t>городского поселения »</w:t>
      </w:r>
    </w:p>
    <w:tbl>
      <w:tblPr>
        <w:tblW w:w="10862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lang w:val="ru-RU"/>
              </w:rPr>
              <w:t>Приобретение информационных и предупреждающих знаков для          агитации, информирования и предупреждения об опасностях на водных объектах в весенне-летний и осенне-зимний периоды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 xml:space="preserve">Обустройство мест отдыха на водных объектах в купальный период 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Предупреждение чрезвычайных ситуаций и ликвидация их последствий на водных объектах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yle29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«Осуществление  </w:t>
            </w:r>
            <w:r>
              <w:rPr>
                <w:b/>
                <w:color w:val="000000"/>
                <w:lang w:val="ru-RU"/>
              </w:rPr>
              <w:t xml:space="preserve">мероприятий по обеспечению безопасности людей на водных объектах, охране их жизни и здоровья в границах Ильинского 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городского поселения »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80" w:hanging="1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80" w:hanging="1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Всего по программе </w:t>
      </w:r>
      <w:r>
        <w:rPr>
          <w:b/>
          <w:color w:val="000000"/>
          <w:sz w:val="28"/>
          <w:szCs w:val="28"/>
          <w:lang w:val="ru-RU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характера, мероприятий по обеспечению безопасности людей на водных объектах, охране их жизни и здоровья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ind w:left="180" w:hanging="18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8942" w:type="dxa"/>
        <w:jc w:val="left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2881"/>
        <w:gridCol w:w="2232"/>
        <w:gridCol w:w="1800"/>
        <w:gridCol w:w="2028"/>
      </w:tblGrid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r>
              <w:rPr>
                <w:b/>
                <w:bCs/>
                <w:lang w:val="ru-RU"/>
              </w:rPr>
              <w:t>297238,00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297237,56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bookmarkStart w:id="2" w:name="__DdeLink__2380_2062025371"/>
            <w:bookmarkEnd w:id="2"/>
            <w:r>
              <w:rPr>
                <w:b/>
                <w:bCs/>
                <w:lang w:val="ru-RU"/>
              </w:rPr>
              <w:t>297238,00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297237,56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a9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802a9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b802a9"/>
    <w:rPr/>
  </w:style>
  <w:style w:type="character" w:styleId="WW8Num2z2" w:customStyle="1">
    <w:name w:val="WW8Num2z2"/>
    <w:qFormat/>
    <w:rsid w:val="00b802a9"/>
    <w:rPr/>
  </w:style>
  <w:style w:type="character" w:styleId="WW8Num2z3" w:customStyle="1">
    <w:name w:val="WW8Num2z3"/>
    <w:qFormat/>
    <w:rsid w:val="00b802a9"/>
    <w:rPr/>
  </w:style>
  <w:style w:type="character" w:styleId="WW8Num2z4" w:customStyle="1">
    <w:name w:val="WW8Num2z4"/>
    <w:qFormat/>
    <w:rsid w:val="00b802a9"/>
    <w:rPr/>
  </w:style>
  <w:style w:type="character" w:styleId="WW8Num2z5" w:customStyle="1">
    <w:name w:val="WW8Num2z5"/>
    <w:qFormat/>
    <w:rsid w:val="00b802a9"/>
    <w:rPr/>
  </w:style>
  <w:style w:type="character" w:styleId="WW8Num2z6" w:customStyle="1">
    <w:name w:val="WW8Num2z6"/>
    <w:qFormat/>
    <w:rsid w:val="00b802a9"/>
    <w:rPr/>
  </w:style>
  <w:style w:type="character" w:styleId="WW8Num2z7" w:customStyle="1">
    <w:name w:val="WW8Num2z7"/>
    <w:qFormat/>
    <w:rsid w:val="00b802a9"/>
    <w:rPr/>
  </w:style>
  <w:style w:type="character" w:styleId="WW8Num2z8" w:customStyle="1">
    <w:name w:val="WW8Num2z8"/>
    <w:qFormat/>
    <w:rsid w:val="00b802a9"/>
    <w:rPr/>
  </w:style>
  <w:style w:type="character" w:styleId="WW8Num3z0" w:customStyle="1">
    <w:name w:val="WW8Num3z0"/>
    <w:qFormat/>
    <w:rsid w:val="00b802a9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b802a9"/>
    <w:rPr/>
  </w:style>
  <w:style w:type="character" w:styleId="WW8Num3z2" w:customStyle="1">
    <w:name w:val="WW8Num3z2"/>
    <w:qFormat/>
    <w:rsid w:val="00b802a9"/>
    <w:rPr/>
  </w:style>
  <w:style w:type="character" w:styleId="WW8Num3z3" w:customStyle="1">
    <w:name w:val="WW8Num3z3"/>
    <w:qFormat/>
    <w:rsid w:val="00b802a9"/>
    <w:rPr/>
  </w:style>
  <w:style w:type="character" w:styleId="WW8Num3z4" w:customStyle="1">
    <w:name w:val="WW8Num3z4"/>
    <w:qFormat/>
    <w:rsid w:val="00b802a9"/>
    <w:rPr/>
  </w:style>
  <w:style w:type="character" w:styleId="WW8Num3z5" w:customStyle="1">
    <w:name w:val="WW8Num3z5"/>
    <w:qFormat/>
    <w:rsid w:val="00b802a9"/>
    <w:rPr/>
  </w:style>
  <w:style w:type="character" w:styleId="WW8Num3z6" w:customStyle="1">
    <w:name w:val="WW8Num3z6"/>
    <w:qFormat/>
    <w:rsid w:val="00b802a9"/>
    <w:rPr/>
  </w:style>
  <w:style w:type="character" w:styleId="WW8Num3z7" w:customStyle="1">
    <w:name w:val="WW8Num3z7"/>
    <w:qFormat/>
    <w:rsid w:val="00b802a9"/>
    <w:rPr/>
  </w:style>
  <w:style w:type="character" w:styleId="WW8Num3z8" w:customStyle="1">
    <w:name w:val="WW8Num3z8"/>
    <w:qFormat/>
    <w:rsid w:val="00b802a9"/>
    <w:rPr/>
  </w:style>
  <w:style w:type="character" w:styleId="WW8Num1z0" w:customStyle="1">
    <w:name w:val="WW8Num1z0"/>
    <w:qFormat/>
    <w:rsid w:val="00b802a9"/>
    <w:rPr>
      <w:rFonts w:ascii="Symbol" w:hAnsi="Symbol" w:cs="Symbol"/>
    </w:rPr>
  </w:style>
  <w:style w:type="character" w:styleId="Style14" w:customStyle="1">
    <w:name w:val="Символ нумерации"/>
    <w:qFormat/>
    <w:rsid w:val="00b802a9"/>
    <w:rPr/>
  </w:style>
  <w:style w:type="character" w:styleId="Style15" w:customStyle="1">
    <w:name w:val="Маркеры списка"/>
    <w:qFormat/>
    <w:rsid w:val="00b802a9"/>
    <w:rPr>
      <w:rFonts w:ascii="OpenSymbol" w:hAnsi="OpenSymbol" w:eastAsia="OpenSymbol" w:cs="OpenSymbol"/>
    </w:rPr>
  </w:style>
  <w:style w:type="character" w:styleId="Style16">
    <w:name w:val="Интернет-ссылка"/>
    <w:basedOn w:val="DefaultParagraphFont"/>
    <w:uiPriority w:val="99"/>
    <w:unhideWhenUsed/>
    <w:rsid w:val="009c3290"/>
    <w:rPr>
      <w:color w:val="0000FF" w:themeColor="hyperlink"/>
      <w:u w:val="single"/>
    </w:rPr>
  </w:style>
  <w:style w:type="character" w:styleId="ListLabel1" w:customStyle="1">
    <w:name w:val="ListLabel 1"/>
    <w:qFormat/>
    <w:rsid w:val="00b802a9"/>
    <w:rPr>
      <w:rFonts w:cs="Wingdings"/>
    </w:rPr>
  </w:style>
  <w:style w:type="character" w:styleId="ListLabel2" w:customStyle="1">
    <w:name w:val="ListLabel 2"/>
    <w:qFormat/>
    <w:rsid w:val="00b802a9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b802a9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b802a9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b802a9"/>
    <w:rPr>
      <w:rFonts w:cs="OpenSymbol"/>
    </w:rPr>
  </w:style>
  <w:style w:type="character" w:styleId="ListLabel6" w:customStyle="1">
    <w:name w:val="ListLabel 6"/>
    <w:qFormat/>
    <w:rsid w:val="00b802a9"/>
    <w:rPr>
      <w:rFonts w:cs="OpenSymbol"/>
    </w:rPr>
  </w:style>
  <w:style w:type="character" w:styleId="ListLabel7" w:customStyle="1">
    <w:name w:val="ListLabel 7"/>
    <w:qFormat/>
    <w:rsid w:val="00b802a9"/>
    <w:rPr>
      <w:rFonts w:cs="OpenSymbol"/>
    </w:rPr>
  </w:style>
  <w:style w:type="character" w:styleId="ListLabel8" w:customStyle="1">
    <w:name w:val="ListLabel 8"/>
    <w:qFormat/>
    <w:rsid w:val="00b802a9"/>
    <w:rPr>
      <w:rFonts w:cs="OpenSymbol"/>
    </w:rPr>
  </w:style>
  <w:style w:type="character" w:styleId="ListLabel9" w:customStyle="1">
    <w:name w:val="ListLabel 9"/>
    <w:qFormat/>
    <w:rsid w:val="00b802a9"/>
    <w:rPr>
      <w:rFonts w:cs="OpenSymbol"/>
    </w:rPr>
  </w:style>
  <w:style w:type="character" w:styleId="ListLabel10" w:customStyle="1">
    <w:name w:val="ListLabel 10"/>
    <w:qFormat/>
    <w:rsid w:val="00b802a9"/>
    <w:rPr>
      <w:rFonts w:cs="OpenSymbol"/>
    </w:rPr>
  </w:style>
  <w:style w:type="character" w:styleId="ListLabel11" w:customStyle="1">
    <w:name w:val="ListLabel 11"/>
    <w:qFormat/>
    <w:rsid w:val="00b802a9"/>
    <w:rPr>
      <w:rFonts w:cs="OpenSymbol"/>
    </w:rPr>
  </w:style>
  <w:style w:type="character" w:styleId="ListLabel12" w:customStyle="1">
    <w:name w:val="ListLabel 12"/>
    <w:qFormat/>
    <w:rsid w:val="00b802a9"/>
    <w:rPr>
      <w:rFonts w:cs="OpenSymbol"/>
    </w:rPr>
  </w:style>
  <w:style w:type="character" w:styleId="ListLabel13" w:customStyle="1">
    <w:name w:val="ListLabel 13"/>
    <w:qFormat/>
    <w:rsid w:val="00b802a9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b802a9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b802a9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b802a9"/>
    <w:rPr>
      <w:rFonts w:cs="OpenSymbol"/>
    </w:rPr>
  </w:style>
  <w:style w:type="character" w:styleId="ListLabel17" w:customStyle="1">
    <w:name w:val="ListLabel 17"/>
    <w:qFormat/>
    <w:rsid w:val="00b802a9"/>
    <w:rPr>
      <w:rFonts w:cs="OpenSymbol"/>
    </w:rPr>
  </w:style>
  <w:style w:type="character" w:styleId="ListLabel18" w:customStyle="1">
    <w:name w:val="ListLabel 18"/>
    <w:qFormat/>
    <w:rsid w:val="00b802a9"/>
    <w:rPr>
      <w:rFonts w:cs="OpenSymbol"/>
    </w:rPr>
  </w:style>
  <w:style w:type="character" w:styleId="ListLabel19" w:customStyle="1">
    <w:name w:val="ListLabel 19"/>
    <w:qFormat/>
    <w:rsid w:val="00b802a9"/>
    <w:rPr>
      <w:rFonts w:cs="OpenSymbol"/>
    </w:rPr>
  </w:style>
  <w:style w:type="character" w:styleId="ListLabel20" w:customStyle="1">
    <w:name w:val="ListLabel 20"/>
    <w:qFormat/>
    <w:rsid w:val="00b802a9"/>
    <w:rPr>
      <w:rFonts w:cs="OpenSymbol"/>
    </w:rPr>
  </w:style>
  <w:style w:type="character" w:styleId="ListLabel21" w:customStyle="1">
    <w:name w:val="ListLabel 21"/>
    <w:qFormat/>
    <w:rsid w:val="00b802a9"/>
    <w:rPr>
      <w:rFonts w:cs="OpenSymbol"/>
    </w:rPr>
  </w:style>
  <w:style w:type="character" w:styleId="ListLabel22" w:customStyle="1">
    <w:name w:val="ListLabel 22"/>
    <w:qFormat/>
    <w:rsid w:val="00b802a9"/>
    <w:rPr>
      <w:rFonts w:cs="OpenSymbol"/>
    </w:rPr>
  </w:style>
  <w:style w:type="character" w:styleId="ListLabel23" w:customStyle="1">
    <w:name w:val="ListLabel 23"/>
    <w:qFormat/>
    <w:rsid w:val="00b802a9"/>
    <w:rPr>
      <w:rFonts w:cs="OpenSymbol"/>
    </w:rPr>
  </w:style>
  <w:style w:type="character" w:styleId="ListLabel24" w:customStyle="1">
    <w:name w:val="ListLabel 24"/>
    <w:qFormat/>
    <w:rsid w:val="00b802a9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b802a9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b802a9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b802a9"/>
    <w:rPr>
      <w:rFonts w:cs="OpenSymbol"/>
    </w:rPr>
  </w:style>
  <w:style w:type="character" w:styleId="ListLabel28" w:customStyle="1">
    <w:name w:val="ListLabel 28"/>
    <w:qFormat/>
    <w:rsid w:val="00b802a9"/>
    <w:rPr>
      <w:rFonts w:cs="OpenSymbol"/>
    </w:rPr>
  </w:style>
  <w:style w:type="character" w:styleId="ListLabel29" w:customStyle="1">
    <w:name w:val="ListLabel 29"/>
    <w:qFormat/>
    <w:rsid w:val="00b802a9"/>
    <w:rPr>
      <w:rFonts w:cs="OpenSymbol"/>
    </w:rPr>
  </w:style>
  <w:style w:type="character" w:styleId="ListLabel30" w:customStyle="1">
    <w:name w:val="ListLabel 30"/>
    <w:qFormat/>
    <w:rsid w:val="00b802a9"/>
    <w:rPr>
      <w:rFonts w:cs="OpenSymbol"/>
    </w:rPr>
  </w:style>
  <w:style w:type="character" w:styleId="ListLabel31" w:customStyle="1">
    <w:name w:val="ListLabel 31"/>
    <w:qFormat/>
    <w:rsid w:val="00b802a9"/>
    <w:rPr>
      <w:rFonts w:cs="OpenSymbol"/>
    </w:rPr>
  </w:style>
  <w:style w:type="character" w:styleId="ListLabel32" w:customStyle="1">
    <w:name w:val="ListLabel 32"/>
    <w:qFormat/>
    <w:rsid w:val="00b802a9"/>
    <w:rPr>
      <w:rFonts w:cs="OpenSymbol"/>
    </w:rPr>
  </w:style>
  <w:style w:type="character" w:styleId="ListLabel33" w:customStyle="1">
    <w:name w:val="ListLabel 33"/>
    <w:qFormat/>
    <w:rsid w:val="00b802a9"/>
    <w:rPr>
      <w:rFonts w:cs="OpenSymbol"/>
    </w:rPr>
  </w:style>
  <w:style w:type="character" w:styleId="ListLabel34" w:customStyle="1">
    <w:name w:val="ListLabel 34"/>
    <w:qFormat/>
    <w:rsid w:val="00b802a9"/>
    <w:rPr>
      <w:rFonts w:cs="OpenSymbol"/>
    </w:rPr>
  </w:style>
  <w:style w:type="character" w:styleId="Highlighthighlightactive" w:customStyle="1">
    <w:name w:val="highlight highlight_active"/>
    <w:basedOn w:val="DefaultParagraphFont"/>
    <w:qFormat/>
    <w:rsid w:val="00ad3bc9"/>
    <w:rPr/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882be1"/>
    <w:rPr>
      <w:color w:val="00000A"/>
      <w:sz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882be1"/>
    <w:rPr>
      <w:color w:val="00000A"/>
      <w:sz w:val="24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Wingdings"/>
      <w:b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sz w:val="28"/>
      <w:szCs w:val="28"/>
    </w:rPr>
  </w:style>
  <w:style w:type="character" w:styleId="ListLabel47">
    <w:name w:val="ListLabel 47"/>
    <w:qFormat/>
    <w:rPr>
      <w:rFonts w:cs="Wingdings"/>
      <w:b w:val="false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Wingdings"/>
      <w:b w:val="false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  <w:b w:val="false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Wingdings"/>
      <w:b w:val="false"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paragraph" w:styleId="Style19" w:customStyle="1">
    <w:name w:val="Заголовок"/>
    <w:basedOn w:val="Normal"/>
    <w:next w:val="Style20"/>
    <w:qFormat/>
    <w:rsid w:val="00b802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20">
    <w:name w:val="Body Text"/>
    <w:basedOn w:val="Normal"/>
    <w:rsid w:val="00b802a9"/>
    <w:pPr>
      <w:spacing w:before="0" w:after="120"/>
    </w:pPr>
    <w:rPr/>
  </w:style>
  <w:style w:type="paragraph" w:styleId="Style21">
    <w:name w:val="List"/>
    <w:basedOn w:val="Style20"/>
    <w:rsid w:val="00b802a9"/>
    <w:pPr/>
    <w:rPr/>
  </w:style>
  <w:style w:type="paragraph" w:styleId="Style22" w:customStyle="1">
    <w:name w:val="Caption"/>
    <w:basedOn w:val="Normal"/>
    <w:qFormat/>
    <w:rsid w:val="00b802a9"/>
    <w:pPr>
      <w:suppressLineNumbers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802a9"/>
    <w:pPr>
      <w:suppressLineNumbers/>
    </w:pPr>
    <w:rPr/>
  </w:style>
  <w:style w:type="paragraph" w:styleId="ProTab" w:customStyle="1">
    <w:name w:val="Pro-Tab"/>
    <w:basedOn w:val="Normal"/>
    <w:qFormat/>
    <w:rsid w:val="00b802a9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b802a9"/>
    <w:pPr>
      <w:widowControl w:val="false"/>
      <w:suppressAutoHyphens w:val="true"/>
      <w:overflowPunct w:val="tru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rsid w:val="00b802a9"/>
    <w:pPr>
      <w:suppressLineNumbers/>
    </w:pPr>
    <w:rPr/>
  </w:style>
  <w:style w:type="paragraph" w:styleId="Western" w:customStyle="1">
    <w:name w:val="western"/>
    <w:basedOn w:val="Normal"/>
    <w:qFormat/>
    <w:rsid w:val="00b802a9"/>
    <w:pPr>
      <w:spacing w:before="280" w:after="280"/>
    </w:pPr>
    <w:rPr/>
  </w:style>
  <w:style w:type="paragraph" w:styleId="NormalWeb">
    <w:name w:val="Normal (Web)"/>
    <w:basedOn w:val="Normal"/>
    <w:qFormat/>
    <w:rsid w:val="00b802a9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5" w:customStyle="1">
    <w:name w:val="Заголовок таблицы"/>
    <w:basedOn w:val="Style24"/>
    <w:qFormat/>
    <w:rsid w:val="00b802a9"/>
    <w:pPr>
      <w:jc w:val="center"/>
    </w:pPr>
    <w:rPr>
      <w:b/>
      <w:bCs/>
    </w:rPr>
  </w:style>
  <w:style w:type="paragraph" w:styleId="Msonormalmsrtefontsize3" w:customStyle="1">
    <w:name w:val="msonormal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Bodytextindent2msrtefontsize3" w:customStyle="1">
    <w:name w:val="bodytextindent2 ms-rtefontsize-3"/>
    <w:basedOn w:val="Normal"/>
    <w:qFormat/>
    <w:rsid w:val="00ad3bc9"/>
    <w:pPr>
      <w:widowControl/>
      <w:overflowPunct w:val="fals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Style26">
    <w:name w:val="Header"/>
    <w:basedOn w:val="Normal"/>
    <w:link w:val="ae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Обычный (веб)"/>
    <w:basedOn w:val="Normal"/>
    <w:qFormat/>
    <w:pPr>
      <w:spacing w:before="25" w:after="25"/>
    </w:pPr>
    <w:rPr>
      <w:rFonts w:ascii="Arial" w:hAnsi="Arial" w:eastAsia="Calibri" w:cs="Arial"/>
      <w:color w:val="332E2D"/>
      <w:spacing w:val="2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802a9"/>
  </w:style>
  <w:style w:type="numbering" w:styleId="WW8Num3" w:customStyle="1">
    <w:name w:val="WW8Num3"/>
    <w:qFormat/>
    <w:rsid w:val="00b802a9"/>
  </w:style>
  <w:style w:type="numbering" w:styleId="WW8Num1" w:customStyle="1">
    <w:name w:val="WW8Num1"/>
    <w:qFormat/>
    <w:rsid w:val="00b802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admi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Application>LibreOffice/5.2.3.3$Windows_x86 LibreOffice_project/d54a8868f08a7b39642414cf2c8ef2f228f780cf</Application>
  <Pages>11</Pages>
  <Words>2020</Words>
  <Characters>14303</Characters>
  <CharactersWithSpaces>16054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2019-03-29T15:47:10Z</cp:lastPrinted>
  <dcterms:modified xsi:type="dcterms:W3CDTF">2019-04-02T15:34:38Z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