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docx" ContentType="application/vnd.openxmlformats-officedocument.wordprocessingml.document"/>
  <Override PartName="/word/media/image2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143" w:hanging="0"/>
        <w:jc w:val="center"/>
        <w:rPr>
          <w:b/>
          <w:b/>
        </w:rPr>
      </w:pPr>
      <w:r>
        <w:rPr/>
        <w:object>
          <v:shape id="ole_rId2" style="width:468pt;height:49.8pt" o:ole="">
            <v:imagedata r:id="rId3" o:title=""/>
          </v:shape>
          <o:OLEObject Type="Embed" ProgID="Word.Document.12" ShapeID="ole_rId2" DrawAspect="Content" ObjectID="_1195133807" r:id="rId2"/>
        </w:object>
      </w:r>
      <w:r>
        <w:rPr>
          <w:b/>
        </w:rPr>
        <w:t>АДМИНИСТРАЦИЯ ИЛЬИНСКОГО МУНИЦИПАЛЬНОГО РАЙОНА ИВАНОВСКОЙ ОБЛАСТИ</w:t>
      </w:r>
    </w:p>
    <w:p>
      <w:pPr>
        <w:pStyle w:val="Normal"/>
        <w:tabs>
          <w:tab w:val="left" w:pos="7668" w:leader="none"/>
        </w:tabs>
        <w:spacing w:before="0" w:after="0"/>
        <w:ind w:right="-143" w:hanging="0"/>
        <w:rPr>
          <w:b/>
          <w:b/>
        </w:rPr>
      </w:pPr>
      <w:r>
        <w:rPr>
          <w:b/>
        </w:rPr>
        <w:tab/>
      </w:r>
    </w:p>
    <w:p>
      <w:pPr>
        <w:pStyle w:val="Normal"/>
        <w:spacing w:before="0" w:after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spacing w:before="0" w:after="0"/>
        <w:jc w:val="center"/>
        <w:rPr/>
      </w:pPr>
      <w:r>
        <w:rPr/>
        <w:t xml:space="preserve">от </w:t>
      </w:r>
      <w:r>
        <w:rPr>
          <w:u w:val="single"/>
        </w:rPr>
        <w:t xml:space="preserve"> 06.11.2019 г.  № 328       </w:t>
      </w:r>
    </w:p>
    <w:p>
      <w:pPr>
        <w:pStyle w:val="Normal"/>
        <w:spacing w:before="0" w:after="0"/>
        <w:jc w:val="center"/>
        <w:rPr/>
      </w:pPr>
      <w:r>
        <w:rPr/>
        <w:t>п. Ильинское-Хованское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О внесении изменения в постановление  администрации Ильинского муниципального района от 06.09.2017 года № 225 « Об утверждении административного регламента по предоставлению муниципальной услуги «Предоставление архивных документов для исследователей»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spacing w:before="0" w:after="0"/>
        <w:jc w:val="both"/>
        <w:rPr>
          <w:b/>
          <w:b/>
        </w:rPr>
      </w:pPr>
      <w:r>
        <w:rPr/>
        <w:t xml:space="preserve">     </w:t>
      </w:r>
      <w:r>
        <w:rPr/>
        <w:t xml:space="preserve">В целях приведения в соответствие административного регламента предоставления муниципальной услуги с нормами действующего законодательства, руководствуясь экспертным заключением № 3329 от 04.10.2019, администрация Ильинского муниципального района                                        </w:t>
      </w:r>
      <w:r>
        <w:rPr>
          <w:b/>
        </w:rPr>
        <w:t>п о с т а н о в л я е т:</w:t>
      </w:r>
    </w:p>
    <w:p>
      <w:pPr>
        <w:pStyle w:val="Normal"/>
        <w:tabs>
          <w:tab w:val="left" w:pos="709" w:leader="none"/>
        </w:tabs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2"/>
        </w:numPr>
        <w:spacing w:before="0" w:after="0"/>
        <w:ind w:left="0" w:firstLine="288"/>
        <w:jc w:val="both"/>
        <w:rPr/>
      </w:pPr>
      <w:r>
        <w:rPr/>
        <w:t xml:space="preserve">Внести в постановление  администрации Ильинского муниципального района  от 06.09.2017 года № 225 «Об утверждении административного регламента по предоставлению муниципальной услуги </w:t>
      </w:r>
      <w:r>
        <w:rPr>
          <w:b/>
        </w:rPr>
        <w:t xml:space="preserve">«Предоставление архивных документов для исследователей» </w:t>
      </w:r>
      <w:r>
        <w:rPr/>
        <w:t xml:space="preserve">следующее изменение: </w:t>
      </w:r>
    </w:p>
    <w:p>
      <w:pPr>
        <w:pStyle w:val="Normal"/>
        <w:numPr>
          <w:ilvl w:val="1"/>
          <w:numId w:val="3"/>
        </w:numPr>
        <w:spacing w:lineRule="auto" w:line="240" w:before="0" w:after="0"/>
        <w:jc w:val="both"/>
        <w:rPr>
          <w:bCs/>
        </w:rPr>
      </w:pPr>
      <w:r>
        <w:rPr/>
        <w:t>. Пункт 2.11. раздела 2 административного регламента дополнить пунктом 2.11.6. следующего содержания:</w:t>
      </w:r>
    </w:p>
    <w:p>
      <w:pPr>
        <w:pStyle w:val="Normal"/>
        <w:spacing w:lineRule="auto" w:line="240" w:before="0" w:after="0"/>
        <w:ind w:left="216" w:hanging="0"/>
        <w:jc w:val="both"/>
        <w:rPr>
          <w:bCs/>
        </w:rPr>
      </w:pPr>
      <w:r>
        <w:rPr/>
        <w:t xml:space="preserve">« 2.11.6. Помещение, в котором предоставляется  муниципальная услуга, зал ожидания, место для заполнения запроса о предоставлении муниципальной услуги, информационный стенд с образцом его заполнения  и перечнем документов, необходимых для предоставления муниципальной услуги, должны соответствовать требованиям к обеспечению доступности  для инвалидов, установленным законодательством  Российской Федерации о социальной защите инвалидов».  </w:t>
      </w:r>
    </w:p>
    <w:p>
      <w:pPr>
        <w:pStyle w:val="Normal"/>
        <w:spacing w:before="0" w:after="0"/>
        <w:jc w:val="both"/>
        <w:rPr>
          <w:u w:val="single"/>
        </w:rPr>
      </w:pPr>
      <w:r>
        <w:rPr/>
        <w:t xml:space="preserve">      </w:t>
      </w:r>
      <w:r>
        <w:rPr/>
        <w:t>2. Настоящее п</w:t>
      </w:r>
      <w:r>
        <w:rPr/>
        <w:t xml:space="preserve">остановление вступает в силу с момента официального опубликования </w:t>
      </w:r>
      <w:r>
        <w:rPr/>
        <w:t xml:space="preserve">в «Вестнике Ильинского муниципального района» и подлежит  размещению на официальном сайте Ильинского муниципального района Ивановской области  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admilinskoe</w:t>
      </w:r>
      <w:r>
        <w:rPr/>
        <w:t>.</w:t>
      </w:r>
      <w:r>
        <w:rPr>
          <w:lang w:val="en-US"/>
        </w:rPr>
        <w:t>ru</w:t>
      </w:r>
      <w:r>
        <w:rPr/>
        <w:t xml:space="preserve">  </w:t>
      </w:r>
    </w:p>
    <w:p>
      <w:pPr>
        <w:pStyle w:val="Normal"/>
        <w:spacing w:before="0" w:after="0"/>
        <w:rPr/>
      </w:pPr>
      <w:r>
        <w:rPr/>
        <w:t xml:space="preserve">     </w:t>
      </w:r>
      <w:r>
        <w:rPr/>
        <w:t>3.Контроль за исполнением постановления возложить на заместителя главы администрации, начальника отдела образования.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 xml:space="preserve">Глава Ильинского 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муниципального района                                                    С.И. Васютинский</w:t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 xml:space="preserve">                            </w:t>
      </w:r>
      <w:r>
        <w:rPr>
          <w:sz w:val="22"/>
          <w:szCs w:val="22"/>
        </w:rPr>
        <w:t>Приложение 1</w:t>
      </w:r>
    </w:p>
    <w:p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к постановлению администрации</w:t>
      </w:r>
    </w:p>
    <w:p>
      <w:pPr>
        <w:pStyle w:val="ConsPlusTitle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Ильинского  муниципального района</w:t>
      </w:r>
    </w:p>
    <w:p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от 06.11.2019 г. №  328</w:t>
      </w:r>
    </w:p>
    <w:p>
      <w:pPr>
        <w:pStyle w:val="ConsPlusTitle"/>
        <w:widowControl/>
        <w:jc w:val="right"/>
        <w:rPr/>
      </w:pPr>
      <w:r>
        <w:rPr/>
      </w:r>
    </w:p>
    <w:p>
      <w:pPr>
        <w:pStyle w:val="ConsPlusTitle"/>
        <w:widowControl/>
        <w:jc w:val="center"/>
        <w:rPr>
          <w:b/>
          <w:b/>
        </w:rPr>
      </w:pPr>
      <w:r>
        <w:rPr>
          <w:b/>
        </w:rPr>
        <w:t>Административный регламент</w:t>
      </w:r>
    </w:p>
    <w:p>
      <w:pPr>
        <w:pStyle w:val="ConsPlusTitle"/>
        <w:widowControl/>
        <w:jc w:val="center"/>
        <w:rPr>
          <w:b/>
          <w:b/>
        </w:rPr>
      </w:pPr>
      <w:r>
        <w:rPr>
          <w:b/>
        </w:rPr>
        <w:t>предоставления муниципальной услуги</w:t>
      </w:r>
    </w:p>
    <w:p>
      <w:pPr>
        <w:pStyle w:val="ConsPlusTitle"/>
        <w:widowControl/>
        <w:jc w:val="center"/>
        <w:rPr>
          <w:b/>
          <w:b/>
        </w:rPr>
      </w:pPr>
      <w:r>
        <w:rPr>
          <w:b/>
        </w:rPr>
        <w:t>«Предоставление архивных документов для исследователей»</w:t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center"/>
        <w:outlineLvl w:val="1"/>
        <w:rPr>
          <w:b/>
          <w:b/>
          <w:bCs/>
        </w:rPr>
      </w:pPr>
      <w:r>
        <w:rPr>
          <w:b/>
          <w:bCs/>
        </w:rPr>
        <w:t>Общие положения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1.1.Административный регламент предоставления муниципальной услуги «Предоставление архивных документов для исследователей» (далее - Регламент) разработан в целях повышения качества информационного обеспечения ретроспективной документной информацией физических и юридических лиц. Регламент содержит положения о стандарте предоставления муниципальной услуги, сроках, последовательности действий (административных процедур) архивного отдела администрации Ильинского  муниципального района (далее – архивный отдел) при предоставлении муниципальной услуги, формах контроля за его исполнением, об ответственности специалистов при предоставлении услуги, а также о досудебном (внесудебном) порядке обжалования решений и действий (бездействия) органа, предоставляющего муниципальную услугу.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1.2. Муниципальная услуга предоставляется физическим и юридическим лицам, обращающимся на законных основаниях к документам Архивного фонда Российской Федерации и другим архивным документам, находящимся на хранении  в  архивном отделе (далее – исследователи).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2.1. Наименование муниципальной услуги: «Предоставление архивных документов для исследователей» (далее - муниципальная услуга).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2.2. Наименование органа, предоставляющего муниципальную услугу: оказание муниципальной услуги осуществляется архивным отделом администрации Ильинского муниципального района.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bCs/>
        </w:rPr>
        <w:t>Место нахождения архивного отдела и его почтовый адрес:</w:t>
      </w:r>
      <w:r>
        <w:rPr>
          <w:lang w:eastAsia="ru-RU"/>
        </w:rPr>
        <w:t xml:space="preserve"> 155060, Ивановская область, п. Ильинское-Хованское, ул. Революционная, д.7.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Адрес официального сайта Ильинского муниципального района , Ивановской области  в сети Интернет -  www.</w:t>
      </w:r>
      <w:r>
        <w:rPr>
          <w:lang w:val="en-US" w:eastAsia="ru-RU"/>
        </w:rPr>
        <w:t>a</w:t>
      </w:r>
      <w:r>
        <w:rPr>
          <w:lang w:eastAsia="ru-RU"/>
        </w:rPr>
        <w:t>dm</w:t>
      </w:r>
      <w:r>
        <w:rPr>
          <w:lang w:val="en-US" w:eastAsia="ru-RU"/>
        </w:rPr>
        <w:t>ilinskoe</w:t>
      </w:r>
      <w:r>
        <w:rPr>
          <w:lang w:eastAsia="ru-RU"/>
        </w:rPr>
        <w:t>.</w:t>
      </w:r>
      <w:r>
        <w:rPr>
          <w:lang w:val="en-US" w:eastAsia="ru-RU"/>
        </w:rPr>
        <w:t>ru</w:t>
      </w:r>
      <w:r>
        <w:rPr>
          <w:lang w:eastAsia="ru-RU"/>
        </w:rPr>
        <w:t>;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адрес электронной почты:</w:t>
      </w:r>
      <w:r>
        <w:rPr>
          <w:u w:val="single"/>
          <w:lang w:val="en-US" w:eastAsia="ru-RU"/>
        </w:rPr>
        <w:t>ilin</w:t>
      </w:r>
      <w:r>
        <w:rPr>
          <w:u w:val="single"/>
          <w:lang w:eastAsia="ru-RU"/>
        </w:rPr>
        <w:t>@</w:t>
      </w:r>
      <w:r>
        <w:rPr>
          <w:u w:val="single"/>
          <w:lang w:val="en-US" w:eastAsia="ru-RU"/>
        </w:rPr>
        <w:t>admilinskoe</w:t>
      </w:r>
      <w:r>
        <w:rPr>
          <w:u w:val="single"/>
          <w:lang w:eastAsia="ru-RU"/>
        </w:rPr>
        <w:t>.</w:t>
      </w:r>
      <w:r>
        <w:rPr>
          <w:u w:val="single"/>
          <w:lang w:val="en-US" w:eastAsia="ru-RU"/>
        </w:rPr>
        <w:t>ru</w:t>
      </w:r>
      <w:r>
        <w:rPr>
          <w:u w:val="single"/>
          <w:lang w:eastAsia="ru-RU"/>
        </w:rPr>
        <w:t>.,</w:t>
      </w:r>
      <w:r>
        <w:rPr>
          <w:lang w:eastAsia="ru-RU"/>
        </w:rPr>
        <w:t xml:space="preserve"> </w:t>
      </w:r>
      <w:r>
        <w:rPr>
          <w:u w:val="single"/>
          <w:lang w:val="en-US" w:eastAsia="ru-RU"/>
        </w:rPr>
        <w:t>arhiv</w:t>
      </w:r>
      <w:r>
        <w:rPr>
          <w:u w:val="single"/>
          <w:lang w:eastAsia="ru-RU"/>
        </w:rPr>
        <w:t>@</w:t>
      </w:r>
      <w:r>
        <w:rPr>
          <w:u w:val="single"/>
          <w:lang w:val="en-US" w:eastAsia="ru-RU"/>
        </w:rPr>
        <w:t>admilinskoe</w:t>
      </w:r>
      <w:r>
        <w:rPr>
          <w:u w:val="single"/>
          <w:lang w:eastAsia="ru-RU"/>
        </w:rPr>
        <w:t>.ru</w:t>
      </w:r>
      <w:r>
        <w:rPr>
          <w:lang w:eastAsia="ru-RU"/>
        </w:rPr>
        <w:t>;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контактные телефоны: (8-49353) 2 12 95, факс (8-49353) 2 15 05.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Режим работы: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понедельник - пятница: 8.30 - 17.30;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обеденный перерыв: с 13.00 по 14.00;</w:t>
      </w:r>
    </w:p>
    <w:p>
      <w:pPr>
        <w:pStyle w:val="NoSpacing"/>
        <w:ind w:firstLine="709"/>
        <w:jc w:val="both"/>
        <w:rPr>
          <w:lang w:eastAsia="ru-RU"/>
        </w:rPr>
      </w:pPr>
      <w:r>
        <w:rPr>
          <w:lang w:eastAsia="ru-RU"/>
        </w:rPr>
        <w:t>суббота, воскресенье, нерабочие праздничные дни :  выходные дни.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Прием заявителей осуществляется начальником архивного отдела по понедельникам, средам и четвергам с 9.00 до 17.00, обеденный перерыв с 13.00- до 14.00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2.3. Правовые основания для предоставления муниципальной услуги: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Конституцией Российской Федерации,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Федеральным законом от 27.07.2010 № 210-ФЗ «Об организации предоставления государственных и муниципальных услуг»,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Федеральным законом от 22.10.2004 № 125-ФЗ «Об архивном деле в Российской Федерации»,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Федеральным законом от 27.07.2006 № 149-ФЗ «Об информации, информационных технологиях и о защите информации»,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Указом Президента Российской Федерации от 06.03.1997 №188 «Об утверждении перечня сведений конфиденциального характера»;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№ 19 ;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Правилами работы пользователей в читальных залах государственных архивов Российской Федерации, утвержденными Приказом Росархива от 06.07.1998 №51;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Законом Ивановской области от 01.03.2006 № 18-ОЗ «Об архивном деле в Ивановской области»,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Уставом Ильинского  муниципального района,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Положением об архивном отделе, утвержденным постановлением № 201 от 01.08.2016 г. Об утверждении положения «Об архивном отделе администрации Ильинского муниципального района»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2.4. Результат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Конечными результатами предоставления муниципальной услуги могут являться: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-получение консультации специалистов архивного отдела о составе и содержании документов в соответствии с темой исследования;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-предоставление доступа к документу и получение необходимых сведений по интересующей тематике в виде копии архивных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2.5. Документом, необходимым для предоставления муниципальной услуги является письменное заявление физического лица, осуществляющего научное или иное исследование или письмо юридического лица (организации, института, университета), направленное в архивный отдел.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В письменном заявлении физического лица указываются фамилия, имя, отчество исследователя, должность, научное звание, ученая степень, тема и  хронологические рамки исследования.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Письмо юридического лица оформляется на официальном бланке организации, содержит фамилию, имя, отчество направляемого в архивный отдел для научного или иного исследования  пользователя, его должность, научное звание, ученую степень, тему и хронологические рамки исследования, подпись руководителя организации.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Формы заявления и обращения  для получения муниципальной услуги могут заполняться в электронном виде.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>2.5.1. Архивный отдел не вправе  требовать от заявителя: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 </w:t>
      </w:r>
      <w:r>
        <w:rPr>
          <w:bCs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 самоуправления либо подведомственных  органам местного самоуправления организаций, участвующих в предоставлении предусмотренных частью 1 статьи 1 Федерального закона от 27.07.2010 № 210 –ФЗ «Об организации предоставления государственных и муниципальных услуг» муниципальных услуг в соответствии,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 «Об организации предоставления государственных и муниципальных услуг» перечень документов. Заявитель вправе  представить указанные документы и информацию в органы, предоставляющие муниципальные услуги, по собственной инициативе;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 услуг и получения документов и информации предоставляемых в результате предоставления таких услуг, включенных в перечни, указанные в части 1 статьи 9  настоящего Федерального  закона;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предоставления документов и информации, отсутствие и ( или) недостоверность которых не указывалась при первоначальном отказе в  приеме документов, необходимых для предоставления муниципальной услуги, либо в предоставлении муниципальной, за исключением следующих случаев: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 </w:t>
      </w:r>
      <w:r>
        <w:rPr>
          <w:bCs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услуги,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 необходимых для предоставления муниципальной услуги, либо в предоставлении муниципальной услуги и не включенных в представленный ранее в комплект документов, 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>в) истечение срока действия документов или изменение информации после первоначального отказа  в приеме документов, необходимых  для предоставления  муниципальной услуги, либо в предоставлении муниципальной услуги,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   </w:t>
      </w:r>
      <w:r>
        <w:rPr>
          <w:bCs/>
        </w:rPr>
        <w:t xml:space="preserve">г) выявление  документально подтвержденного факта( признаков) ошибочного или противоправного действия ( 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2.6. Исчерпывающий 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Оснований для отказа  в приеме документов, необходимых для предоставления муниципальной услуги, не имеется.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2.7. Исчерпывающий перечень оснований для отказа в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Основаниями  для отказа муниципальной услуги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непредоставление документов , указанных в п. 2.5. настоящего Регламента, либо отсутствие  в данных документах сведений, подлежащих обязательному указанию в соответствии с нормативно-правовыми актами в области архивного дела;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-запрашиваемые документы не относятся к составу документов, принятых на хранение;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-информация о месте их хранения отсутствует;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-предоставление запрашиваемых документов противоречит действующему законодательству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-плохое физическое состояние подлинника запрашиваемого документа;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-пользование запрашиваемых документов сотрудниками администрации Ильинского муниципального района для выполнения служебных заданий или другими исследователями.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2.8. Размер платы, взимаемой с заявителя при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Услуга предоставляется исследователям бесплатно.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2.9.Максимальный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Срок  ожидания в очереди при  подаче запроса о предоставлении  муниципальной услуги и при получении результата предоставления муниципальной услуги не должен превышать 15 минут.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2.10.Срок регистрации запроса  заявителя о предоставлении муниципальной услуги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Запрос исследователя о предоставлении муниципальной услуги  регистрируется в установленном порядке в течение одного рабочего дня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2.11. Требования к помещениям, в которых предоставляется муниципальная услуга, к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2.11.1. Все помещения должны быть оборудованы противопожарной системой и средствами пожаротушения, системой охраны.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2.11.2. Помещение, в которых предоставляется муниципальная услуга, должны соответствовать санитарно-эпидемиологическим  правилами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2.11.3. Рабочие места работников должны быть удобно расположены для приема посетителей, оборудованы персональным  компьютером  и оргтехникой.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2.11.4.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 для написания письменных заявлений.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2.11.5. На информационных стендах могут быть размещены образцы заявлений для предоставления муниципальной услуги, перечень необходимых документов.</w:t>
      </w:r>
    </w:p>
    <w:p>
      <w:pPr>
        <w:pStyle w:val="Normal"/>
        <w:spacing w:lineRule="auto" w:line="240" w:before="0" w:after="0"/>
        <w:ind w:left="216" w:hanging="0"/>
        <w:jc w:val="both"/>
        <w:rPr>
          <w:bCs/>
        </w:rPr>
      </w:pPr>
      <w:r>
        <w:rPr>
          <w:rFonts w:eastAsia="Times New Roman"/>
          <w:color w:val="000000"/>
          <w:lang w:eastAsia="ru-RU"/>
        </w:rPr>
        <w:t xml:space="preserve">       </w:t>
      </w:r>
      <w:r>
        <w:rPr>
          <w:rFonts w:eastAsia="Times New Roman"/>
          <w:color w:val="000000"/>
          <w:lang w:eastAsia="ru-RU"/>
        </w:rPr>
        <w:t xml:space="preserve">2.11.6. </w:t>
      </w:r>
      <w:r>
        <w:rPr/>
        <w:t xml:space="preserve">Помещение, в котором предоставляется  муниципальная услуга, зал ожидания, место для заполнения запроса о предоставлении муниципальной услуги, информационный стенд с образцом его заполнения  и перечнем документов, необходимых для предоставления муниципальной услуги, должны соответствовать требованиям к обеспечению доступности  для инвалидов, установленным законодательством Российской Федерации о социальной защите инвалидов.  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2.12. Показатели доступности и качества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Показателями доступности и качества муниципальной услуги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- удобное территориальное расположение органа, осуществляющего предоставление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удобный график работы органа, осуществляющего предоставление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короткое время ожидания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простота и ясность изложения информационных документов;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наличие различных каналов получения информации о предоставлении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доступность работы с представителями лиц, получающих услугу;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короткое время ожидания услуги;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</w:t>
      </w:r>
      <w:r>
        <w:rPr>
          <w:bCs/>
        </w:rPr>
        <w:t>Показателями качества муниципальной услуги являются: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точность исполнения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профессиональная подготовка сотрудников органа, осуществляющего предоставление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высокая культура обслуживания заявителей;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строгое соблюдение сроков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2.13. Иные требования, в том числе учитывающие особенности предоставления   муниципальной услуги в электронной форме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Предоставление доступа к архивным документам и научно-справочному аппарату к архивным документам в электронном формате не осуществляется.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2.13.1. На официальном сайте Ильинского муниципального района, Ивановской области  размещается следующая информация о правилах предоставления муниципальной услуги: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место нахождения, почтовый адрес, номера телефонов, график работы специалистов архивного отдела.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2.13.2. Информирование заявителей о процедуре предоставления муниципальной услуги может осуществляться начальником архивного отдела  в устной (на личном приеме и по телефону) и письменной формах.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2.13.3. По телефону предоставляется информация по следующим вопросам: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о месте нахождения архивного отдела;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о графике работы архивного отдела;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о нормативных правовых актах, регламентирующих вопросы предоставления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bCs/>
        </w:rPr>
      </w:pPr>
      <w:r>
        <w:rPr>
          <w:b/>
          <w:bCs/>
        </w:rPr>
        <w:t>3. Состав, последовательность и сроки выполнения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b/>
          <w:bCs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3.1.Предоставление муниципальной услуги включает в себя следующие административные процедуры: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-обращение исследователя в архивный отдел;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-регистрация исследователя (на основании документа, удостоверяющего личность,( приложение № 1);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-выдача документов из хранилища для работы исследователям, на основании заполненной анкеты;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-прием документов от исследователей и возврат их в архивохранилище.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3.2.Последовательность административных действий (процедур) по предоставлению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3.2.1.Основанием для начала действия является оформление исследователя для работы, просмотр письма организации и заявления, правильности заполнения анкеты, разъяснение о порядке заказа описей, дел, внесение сведений в журнал регистрации пользователей. Максимальное время, затраченное на административное действие не должно превышать 12 пользователей на 1 рабочий день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3.2.2.Консультация исследователей по составу и содержанию документов архива: по теме исследования и оказание помощи в поисках необходимых сведений, в отборе документов по теме исследования. Максимальное время, затраченное на административное действие не должно превышать 10 консультаций на 1 рабочий день.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3.2.3. Выдача описей, архивных документов их хранилища для работы исследователям. Максимальное время, затраченное на административное действие не должно превышать 100 описей на 1 рабочий день и 100 единиц хранения на 1 рабочий день.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3.2.4.Прием описей, архивных документов от исследователей и возврат их в архивохранилище (полистная проверка для определения сохранности документов, сдача дел  в хранилище, расстановка описей на места). Максимальное время, затраченное на административное действие не должно превышать 100 описей на 1 рабочий день и 100 единиц хранения на 1 рабочий день.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3.4. Предоставление доступа к архивным документам и научно-справочному аппарату в электронной форме не осуществляется.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В электронной форме  может быть подан запрос о предоставлении муниципальной услуги  в отношении архивных документов путем направления на электронную почту отдела отсканированных заявлений и необходимых документов.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3.5. Через многофункциональный центр  услуга не предоставляется.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bCs/>
        </w:rPr>
      </w:pPr>
      <w:r>
        <w:rPr>
          <w:b/>
          <w:bCs/>
        </w:rPr>
        <w:t xml:space="preserve">4. Формы контроля  исполнения 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административного регламента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4.1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отдела.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4.2.Текущий контроль за соблюдением последовательности действий, определенных административными процедурами по предоставлению муниципальной услуги по предоставлению документальной архивной информации по запросам, и принятием решений осуществляется заместителем главы администрации,  или начальником архивного отдела;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текущий контроль осуществляется путем проведения проверок соблюдения и исполнения работниками положений настоящего Регламента, а также отраслевых нормативно-методических указаний и правил в соответствии с действующим законодательством Российской Федерации и Ивановской области;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4.3.Проверки могут быть плановыми и внеплановыми, в том числе по конкретному обращению заявителя. Результаты проверок оформляются в виде справки, в которой отмечаются выявленные недостатки и предложения по их устранению.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bCs/>
        </w:rPr>
      </w:pPr>
      <w:r>
        <w:rPr>
          <w:b/>
          <w:bCs/>
        </w:rPr>
        <w:t>5. Досудебный (внесудебный) порядок обжалования решений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и действий (бездействия) органа, предоставляющего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  <w:t>муниципальную услугу, а также  должностных лиц, муниципальных  служащих</w:t>
      </w:r>
    </w:p>
    <w:p>
      <w:pPr>
        <w:pStyle w:val="Normal"/>
        <w:spacing w:lineRule="auto" w:line="240" w:before="0" w:after="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5.1. Заявитель вправе обжаловать действия (бездействие) и решения, принятые (осуществляемые) в ходе предоставления муниципальной услуги, в досудебном (внесудебном) порядке.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5.2. Заявитель может обратиться с жалобой, в том числе в следующих случаях: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нарушение срока регистрации запроса заявителя о предоставлении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нарушение срока предоставления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требования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 Российской Федерации, нормативными правовыми актами субъектов Российской Федерации, муниципальными правовыми актами субъектов Российской Федерации , муниципальными актами для предоставления муниципальной услуги;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затребование с заявителя при предоставлении муниципальной услуги платы, не предусмотренной нормативно правовыми актами Российской Федерации, нормативными правовыми актами Ивановской области, муниципальными правовыми актами;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отказ органа, предоставляющего муниципальную услугу, должностного лица органа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 xml:space="preserve">       </w:t>
      </w:r>
      <w:r>
        <w:rPr>
          <w:bCs/>
        </w:rPr>
        <w:t>- приостановление предоставления муниципальной услуги ,если основания приостановления не предусмотрены федеральными законами и принятыми в соответствии  с ними иными нормативными правовыми актами Российской Федерации, законами и иными нормативными правовыми актами Ивановской области, муниципальными правовыми актами;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- требование у заявителя при предоставлении  муниципальной услуги документов или информации, отсутствие и (или) недостоверность которых не указывались  при первоначальном отказе в приеме документов, необходимых для предоставления муниципальной услуги, либо  в предоставлении муниципальной услуги, за исключением случаев, предусмотренных пунктом 4 части 1 статьи 7 Федерального  закона   от 27.07.2010 № 210-ФЗ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5.3. Жалоба должна содержать: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наименование органа предоставляющего муниципальную услугу, 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фамилию, имя, отчество ( последнее - при наличии), сведения о месте жительства заявителя – физического лица либо наименование, сведения о месте нахождения заявителя – юридического лица , а также номер ( номера) контактного телефона, адрес ( адреса) электронной почты ( при наличии) и почтовый адрес, по которым должен быть направлен ответ заявителю;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сведения об обжалуемых решениях и действиях (бездействии) органа предоставляющего муниципальную услугу, должностного органа предоставляющего муниципальную услугу;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 предоставляющего муниципальную услугу;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5.4. Жалоба подается в письменной форме на бумажном носителе, в электронной форме и орган, предоставляющий муниципальную услугу. Жалобы на решения и действия (бездействие) 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 предоставляющего муниципальную услугу.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       </w:t>
      </w:r>
      <w:r>
        <w:rPr>
          <w:bCs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сети,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5.5. При необходимости к письменной жалобе могут быть приложены документы и материалы, подтверждающие суть жалобы, либо их копии.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5.6.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исправлений- в течение пяти рабочих дней со дня ее регистрации.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5.7. Заявитель имеет право на получение информации и документов, необходимых для обоснования и рассмотрения жалобы. Архивный отдел по письменному запросу  заявителя должен предоставить информацию и документы, необходимые для обоснования и рассмотрения жалобы.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5.8. Оснований для приостановления рассмотрения жалобы не имеется.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( при наличии) и ( или ) почтовый адрес заявителя, указанные в жалобе.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5.9. По результатам рассмотрения жалобы уполномоченный на ее рассмотрение орган принимает одно из следующих решений: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 Российской Федерации , нормативными правовыми актами Ивановской области, муниципальными правовыми актами;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отказывает в удовлетворении жалобы.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5.10. Уполномоченный на рассмотрение жалобы орган отказывает в удовлетворении жалобы в следующих случаях: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наличие вступившего в силу решения суда по жалобе о том же предмете и по тем же основаниям;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 наличие решения по жалобе, принятого ранее в соответствии настоящего Регламента в отношении того же заявителя и по  тому же  предмету жалобы;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- отсутствие в обжалуемых решениях, действиях (бездействии), принятых ( осуществляемых) в ходе предоставления муниципальной услуги, нарушений требований нормативных правовых актов Российской Федерации, нормативных правовых актов Ивановской области, муниципальных правовых актов, настоящего Регламента.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5.11. Не позднее дня, следующего  за днем принятия решения, указанного в пункте 5.9.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5.12. В случае признания жалобы  подлежащей удовлетворению в ответе заявителю, указанном в пункте 5.11,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 действиях, которые необходимо совершить заявителю в целях получения муниципальной услуги.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>5.13. В случае  признания жалобы, не подлежащей удовлетворению в ответе заявителю, даются аргументированные разъяснения о причинах принятого решения, а также  информация о порядке обжалования принятого решения.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 преступления должностное лицо, работник наделенный полномочиями по рассмотрению жалоб в соответствии с пунктом 5.4 настоящей статьи, незамедлительно направляю материалы в органы прокуратуры.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1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административному регламенту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«Предоставления архивных документов для исследователей»</w:t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  <w:t>АНКЕТА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Фамилия_______________________________________________________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Имя___________________________________________________________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Отчество_______________________________________________________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Место работы (учебы) и должность___________________________</w:t>
        <w:br/>
        <w:t>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Организация, направившая исследователя____________________________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Тема  и цель исследования, хронологические рамки исследов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Место жительства__________________________________________________________________________________________________________________________________________________________________________________________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Телефон (домашний)_____________________ (служебный)______________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С правилами работы  пользователей в архивах ознакомился(ась), обязуюсь их выполнять.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  <w:t>Дата______________________                   _____________(подпись)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2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административному регламенту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«Предоставления архивных документов для исследователей»</w:t>
      </w:r>
    </w:p>
    <w:p>
      <w:pPr>
        <w:pStyle w:val="Normal"/>
        <w:spacing w:lineRule="auto" w:line="240" w:before="0" w:after="0"/>
        <w:jc w:val="both"/>
        <w:rPr>
          <w:bCs/>
        </w:rPr>
      </w:pPr>
      <w:r>
        <w:rPr>
          <w:bCs/>
        </w:rPr>
      </w:r>
      <w:r>
        <mc:AlternateContent>
          <mc:Choice Requires="wps">
            <w:drawing>
              <wp:anchor behindDoc="0" distT="0" distB="-17145" distL="114300" distR="97155" simplePos="0" locked="0" layoutInCell="1" allowOverlap="1" relativeHeight="10">
                <wp:simplePos x="0" y="0"/>
                <wp:positionH relativeFrom="column">
                  <wp:posOffset>1733550</wp:posOffset>
                </wp:positionH>
                <wp:positionV relativeFrom="paragraph">
                  <wp:posOffset>95250</wp:posOffset>
                </wp:positionV>
                <wp:extent cx="2470785" cy="625475"/>
                <wp:effectExtent l="0" t="0" r="17145" b="17145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785" cy="625475"/>
                        </a:xfrm>
                        <a:prstGeom prst="rect"/>
                        <a:gradFill>
                          <a:gsLst>
                            <a:gs pos="0">
                              <a:srgbClr val="666666"/>
                            </a:gs>
                            <a:gs pos="50000">
                              <a:srgbClr val="000000"/>
                            </a:gs>
                            <a:gs pos="100000">
                              <a:srgbClr val="666666"/>
                            </a:gs>
                          </a:gsLst>
                          <a:lin ang="16200000"/>
                        </a:gradFill>
                        <a:ln w="12700">
                          <a:solidFill>
                            <a:srgbClr val="000000"/>
                          </a:solidFill>
                        </a:ln>
                        <a:effectLst>
                          <a:outerShdw dist="24130" dir="2700000">
                            <a:srgbClr val="7F7F7F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3"/>
                              <w:spacing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Обращение исследователя в архивный отдел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1pt" fillcolor="#666666" style="position:absolute;rotation:0;width:194.55pt;height:49.25pt;mso-wrap-distance-left:9pt;mso-wrap-distance-right:9pt;mso-wrap-distance-top:0pt;mso-wrap-distance-bottom:0pt;margin-top:7.5pt;mso-position-vertical-relative:text;margin-left:136.5pt;mso-position-horizontal-relative:text">
                <v:shadow on="t" color="#7F7F7F" offset="1.35pt,1.35pt"/>
                <v:fill type="gradient" focus="50%" color2="#000000"/>
                <v:textbox>
                  <w:txbxContent>
                    <w:p>
                      <w:pPr>
                        <w:pStyle w:val="Style23"/>
                        <w:spacing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Обращение исследователя в архивный отдел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2910840</wp:posOffset>
                </wp:positionH>
                <wp:positionV relativeFrom="paragraph">
                  <wp:posOffset>123825</wp:posOffset>
                </wp:positionV>
                <wp:extent cx="1270" cy="25654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55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229.2pt;margin-top:9.75pt;width:0pt;height:20.1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1743075</wp:posOffset>
                </wp:positionH>
                <wp:positionV relativeFrom="paragraph">
                  <wp:posOffset>175260</wp:posOffset>
                </wp:positionV>
                <wp:extent cx="2365375" cy="50990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5099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Заполнение анкеты исследователя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40.15pt;mso-wrap-distance-left:9pt;mso-wrap-distance-right:9pt;mso-wrap-distance-top:0pt;mso-wrap-distance-bottom:0pt;margin-top:13.8pt;mso-position-vertical-relative:text;margin-left:137.2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Заполнение анкеты исследователя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2910840</wp:posOffset>
                </wp:positionH>
                <wp:positionV relativeFrom="paragraph">
                  <wp:posOffset>71755</wp:posOffset>
                </wp:positionV>
                <wp:extent cx="1270" cy="2565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55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29.2pt;margin-top:5.65pt;width:0pt;height:20.1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column">
                  <wp:posOffset>1743075</wp:posOffset>
                </wp:positionH>
                <wp:positionV relativeFrom="paragraph">
                  <wp:posOffset>123190</wp:posOffset>
                </wp:positionV>
                <wp:extent cx="2365375" cy="5099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5099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Регистрация анкеты исследователя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40.15pt;mso-wrap-distance-left:9pt;mso-wrap-distance-right:9pt;mso-wrap-distance-top:0pt;mso-wrap-distance-bottom:0pt;margin-top:9.7pt;mso-position-vertical-relative:text;margin-left:137.2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Регистрация анкеты исследователя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</w:r>
    </w:p>
    <w:p>
      <w:pPr>
        <w:pStyle w:val="Normal"/>
        <w:spacing w:lineRule="auto" w:line="240" w:before="0" w:after="0"/>
        <w:ind w:firstLine="540"/>
        <w:jc w:val="center"/>
        <w:rPr>
          <w:bCs/>
        </w:rPr>
      </w:pPr>
      <w:r>
        <w:rPr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-70485</wp:posOffset>
                </wp:positionH>
                <wp:positionV relativeFrom="paragraph">
                  <wp:posOffset>3430905</wp:posOffset>
                </wp:positionV>
                <wp:extent cx="316230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5.55pt;margin-top:270.15pt;width:24.8pt;height:0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4279900</wp:posOffset>
                </wp:positionH>
                <wp:positionV relativeFrom="paragraph">
                  <wp:posOffset>1818640</wp:posOffset>
                </wp:positionV>
                <wp:extent cx="1270" cy="22352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7pt;margin-top:143.2pt;width:0pt;height:17.5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4279900</wp:posOffset>
                </wp:positionH>
                <wp:positionV relativeFrom="paragraph">
                  <wp:posOffset>2948305</wp:posOffset>
                </wp:positionV>
                <wp:extent cx="1270" cy="22352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7pt;margin-top:232.15pt;width:0pt;height:17.5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4279900</wp:posOffset>
                </wp:positionH>
                <wp:positionV relativeFrom="paragraph">
                  <wp:posOffset>3681095</wp:posOffset>
                </wp:positionV>
                <wp:extent cx="1270" cy="22352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7pt;margin-top:289.85pt;width:0pt;height:17.5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1505585</wp:posOffset>
                </wp:positionH>
                <wp:positionV relativeFrom="paragraph">
                  <wp:posOffset>2948305</wp:posOffset>
                </wp:positionV>
                <wp:extent cx="1270" cy="22352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18.55pt;margin-top:232.15pt;width:0pt;height:17.5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2710815</wp:posOffset>
                </wp:positionH>
                <wp:positionV relativeFrom="paragraph">
                  <wp:posOffset>1824990</wp:posOffset>
                </wp:positionV>
                <wp:extent cx="448945" cy="483235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8200" cy="482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13.45pt;margin-top:143.7pt;width:35.25pt;height:37.95pt;flip:x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-86360</wp:posOffset>
                </wp:positionH>
                <wp:positionV relativeFrom="paragraph">
                  <wp:posOffset>1238885</wp:posOffset>
                </wp:positionV>
                <wp:extent cx="16510" cy="219265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2192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6.8pt;margin-top:97.55pt;width:1.2pt;height:172.55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-86995</wp:posOffset>
                </wp:positionH>
                <wp:positionV relativeFrom="paragraph">
                  <wp:posOffset>1238885</wp:posOffset>
                </wp:positionV>
                <wp:extent cx="433070" cy="1651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2360" cy="15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6.85pt;margin-top:97.55pt;width:34pt;height:1.2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3159125</wp:posOffset>
                </wp:positionH>
                <wp:positionV relativeFrom="paragraph">
                  <wp:posOffset>570865</wp:posOffset>
                </wp:positionV>
                <wp:extent cx="2365375" cy="17284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7284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Представлены все необходимые для предоставления муниципальной услуги документы, соответствующие требованиям настоящего Регламента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136.1pt;mso-wrap-distance-left:9pt;mso-wrap-distance-right:9pt;mso-wrap-distance-top:0pt;mso-wrap-distance-bottom:0pt;margin-top:44.95pt;mso-position-vertical-relative:text;margin-left:248.7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Представлены все необходимые для предоставления муниципальной услуги документы, соответствующие требованиям настоящего Регламента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345440</wp:posOffset>
                </wp:positionH>
                <wp:positionV relativeFrom="paragraph">
                  <wp:posOffset>570865</wp:posOffset>
                </wp:positionV>
                <wp:extent cx="2365375" cy="172847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17284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- не представлены все необходимые для предоставления муниципальной услуги документы;</w:t>
                            </w:r>
                          </w:p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- документы не соответствуют требованиям настоящего Регламента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136.1pt;mso-wrap-distance-left:9pt;mso-wrap-distance-right:9pt;mso-wrap-distance-top:0pt;mso-wrap-distance-bottom:0pt;margin-top:44.95pt;mso-position-vertical-relative:text;margin-left:27.2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- не представлены все необходимые для предоставления муниципальной услуги документы;</w:t>
                      </w:r>
                    </w:p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- документы не соответствуют требованиям настоящего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13">
                <wp:simplePos x="0" y="0"/>
                <wp:positionH relativeFrom="column">
                  <wp:posOffset>345440</wp:posOffset>
                </wp:positionH>
                <wp:positionV relativeFrom="paragraph">
                  <wp:posOffset>3225165</wp:posOffset>
                </wp:positionV>
                <wp:extent cx="2365375" cy="649605"/>
                <wp:effectExtent l="0" t="0" r="22225" b="22225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49605"/>
                        </a:xfrm>
                        <a:prstGeom prst="rect"/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5pt" style="position:absolute;rotation:0;width:186.25pt;height:51.15pt;mso-wrap-distance-left:9pt;mso-wrap-distance-right:9pt;mso-wrap-distance-top:0pt;mso-wrap-distance-bottom:0pt;margin-top:253.95pt;mso-position-vertical-relative:text;margin-left:27.2pt;mso-position-horizontal-relative:text">
                <v:shadow on="t" color="#868686" offset="1.75pt,1.75pt"/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345440</wp:posOffset>
                </wp:positionH>
                <wp:positionV relativeFrom="paragraph">
                  <wp:posOffset>2307590</wp:posOffset>
                </wp:positionV>
                <wp:extent cx="2365375" cy="71437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714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Отсутствие документа в фонде в момент обращения исследователя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56.25pt;mso-wrap-distance-left:9pt;mso-wrap-distance-right:9pt;mso-wrap-distance-top:0pt;mso-wrap-distance-bottom:0pt;margin-top:181.7pt;mso-position-vertical-relative:text;margin-left:27.2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Отсутствие документа в фонде в момент обращения исследователя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3159125</wp:posOffset>
                </wp:positionH>
                <wp:positionV relativeFrom="paragraph">
                  <wp:posOffset>2055495</wp:posOffset>
                </wp:positionV>
                <wp:extent cx="2365375" cy="918845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9188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Консультация исследователей по составу и содержанию документов архивного отдела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72.35pt;mso-wrap-distance-left:9pt;mso-wrap-distance-right:9pt;mso-wrap-distance-top:0pt;mso-wrap-distance-bottom:0pt;margin-top:161.85pt;mso-position-vertical-relative:text;margin-left:248.7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Консультация исследователей по составу и содержанию документов архивного отдела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3137535</wp:posOffset>
                </wp:positionH>
                <wp:positionV relativeFrom="paragraph">
                  <wp:posOffset>3171190</wp:posOffset>
                </wp:positionV>
                <wp:extent cx="2365375" cy="70612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70612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>Поиск документов по сведениям заполненной анкеты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55.6pt;mso-wrap-distance-left:9pt;mso-wrap-distance-right:9pt;mso-wrap-distance-top:0pt;mso-wrap-distance-bottom:0pt;margin-top:249.7pt;mso-position-vertical-relative:text;margin-left:247.0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>Поиск документов по сведениям заполненной анкеты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1901190</wp:posOffset>
                </wp:positionH>
                <wp:positionV relativeFrom="paragraph">
                  <wp:posOffset>19685</wp:posOffset>
                </wp:positionV>
                <wp:extent cx="495935" cy="347345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95360" cy="34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49.7pt;margin-top:1.55pt;width:38.95pt;height:27.25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3406140</wp:posOffset>
                </wp:positionH>
                <wp:positionV relativeFrom="paragraph">
                  <wp:posOffset>19685</wp:posOffset>
                </wp:positionV>
                <wp:extent cx="591185" cy="347345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00" cy="346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68.2pt;margin-top:1.55pt;width:46.45pt;height:27.2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620" w:leader="none"/>
        </w:tabs>
        <w:rPr/>
      </w:pPr>
      <w:r>
        <w:rPr/>
        <w:tab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2365375" cy="918845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9188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Выдача в пользование и получение необходимых сведений в виде копий архивных документов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72.35pt;mso-wrap-distance-left:9pt;mso-wrap-distance-right:9pt;mso-wrap-distance-top:0pt;mso-wrap-distance-bottom:0pt;margin-top:10.7pt;mso-position-vertical-relative:text;margin-left:247.0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Выдача в пользование и получение необходимых сведений в виде копий архивных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7620" w:leader="none"/>
        </w:tabs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4213860</wp:posOffset>
                </wp:positionH>
                <wp:positionV relativeFrom="paragraph">
                  <wp:posOffset>692785</wp:posOffset>
                </wp:positionV>
                <wp:extent cx="1270" cy="22352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1.8pt;margin-top:54.55pt;width:0pt;height:17.5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4213860</wp:posOffset>
                </wp:positionH>
                <wp:positionV relativeFrom="paragraph">
                  <wp:posOffset>1630045</wp:posOffset>
                </wp:positionV>
                <wp:extent cx="1270" cy="22352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2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31.8pt;margin-top:128.35pt;width:0pt;height:17.5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3137535</wp:posOffset>
                </wp:positionH>
                <wp:positionV relativeFrom="paragraph">
                  <wp:posOffset>915670</wp:posOffset>
                </wp:positionV>
                <wp:extent cx="2365375" cy="714375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71437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Возврат документов от исследователя в архивный отдел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86.25pt;height:56.25pt;mso-wrap-distance-left:9pt;mso-wrap-distance-right:9pt;mso-wrap-distance-top:0pt;mso-wrap-distance-bottom:0pt;margin-top:72.1pt;mso-position-vertical-relative:text;margin-left:247.05pt;mso-position-horizontal-relative:text"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Возврат документов от исследователя в архивный отдел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-22225" distL="114300" distR="92075" simplePos="0" locked="0" layoutInCell="1" allowOverlap="1" relativeHeight="20">
                <wp:simplePos x="0" y="0"/>
                <wp:positionH relativeFrom="column">
                  <wp:posOffset>3137535</wp:posOffset>
                </wp:positionH>
                <wp:positionV relativeFrom="paragraph">
                  <wp:posOffset>1852930</wp:posOffset>
                </wp:positionV>
                <wp:extent cx="2365375" cy="649605"/>
                <wp:effectExtent l="0" t="0" r="22225" b="22225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49605"/>
                        </a:xfrm>
                        <a:prstGeom prst="rect"/>
                        <a:solidFill>
                          <a:srgbClr val="FFFFFF"/>
                        </a:solidFill>
                        <a:ln w="63500">
                          <a:solidFill>
                            <a:srgbClr val="000000"/>
                          </a:solidFill>
                        </a:ln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3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 xml:space="preserve">Предоставление услуги ЗАВЕРШЕНО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5pt" style="position:absolute;rotation:0;width:186.25pt;height:51.15pt;mso-wrap-distance-left:9pt;mso-wrap-distance-right:9pt;mso-wrap-distance-top:0pt;mso-wrap-distance-bottom:0pt;margin-top:145.9pt;mso-position-vertical-relative:text;margin-left:247.05pt;mso-position-horizontal-relative:text">
                <v:shadow on="t" color="#868686" offset="1.75pt,1.75pt"/>
                <v:textbox>
                  <w:txbxContent>
                    <w:p>
                      <w:pPr>
                        <w:pStyle w:val="Style23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 xml:space="preserve">Предоставление услуги ЗАВЕРШЕНО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>
        <w:b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84" w:hanging="1056"/>
      </w:pPr>
    </w:lvl>
    <w:lvl w:ilvl="2">
      <w:start w:val="1"/>
      <w:numFmt w:val="decimal"/>
      <w:lvlText w:val="%1.%2.%3."/>
      <w:lvlJc w:val="left"/>
      <w:pPr>
        <w:ind w:left="2424" w:hanging="1056"/>
      </w:pPr>
    </w:lvl>
    <w:lvl w:ilvl="3">
      <w:start w:val="1"/>
      <w:numFmt w:val="decimal"/>
      <w:lvlText w:val="%1.%2.%3.%4."/>
      <w:lvlJc w:val="left"/>
      <w:pPr>
        <w:ind w:left="2988" w:hanging="108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428" w:hanging="1440"/>
      </w:pPr>
    </w:lvl>
    <w:lvl w:ilvl="6">
      <w:start w:val="1"/>
      <w:numFmt w:val="decimal"/>
      <w:lvlText w:val="%1.%2.%3.%4.%5.%6.%7."/>
      <w:lvlJc w:val="left"/>
      <w:pPr>
        <w:ind w:left="5328" w:hanging="1800"/>
      </w:pPr>
    </w:lvl>
    <w:lvl w:ilvl="7">
      <w:start w:val="1"/>
      <w:numFmt w:val="decimal"/>
      <w:lvlText w:val="%1.%2.%3.%4.%5.%6.%7.%8."/>
      <w:lvlJc w:val="left"/>
      <w:pPr>
        <w:ind w:left="5868" w:hanging="1800"/>
      </w:pPr>
    </w:lvl>
    <w:lvl w:ilvl="8">
      <w:start w:val="1"/>
      <w:numFmt w:val="decimal"/>
      <w:lvlText w:val="%1.%2.%3.%4.%5.%6.%7.%8.%9."/>
      <w:lvlJc w:val="left"/>
      <w:pPr>
        <w:ind w:left="6768" w:hanging="2160"/>
      </w:p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360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728" w:hanging="1080"/>
      </w:pPr>
    </w:lvl>
    <w:lvl w:ilvl="4">
      <w:start w:val="1"/>
      <w:numFmt w:val="decimal"/>
      <w:lvlText w:val="%1.%2.%3.%4.%5"/>
      <w:lvlJc w:val="left"/>
      <w:pPr>
        <w:ind w:left="1944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736" w:hanging="1440"/>
      </w:pPr>
    </w:lvl>
    <w:lvl w:ilvl="7">
      <w:start w:val="1"/>
      <w:numFmt w:val="decimal"/>
      <w:lvlText w:val="%1.%2.%3.%4.%5.%6.%7.%8"/>
      <w:lvlJc w:val="left"/>
      <w:pPr>
        <w:ind w:left="3312" w:hanging="1800"/>
      </w:pPr>
    </w:lvl>
    <w:lvl w:ilvl="8">
      <w:start w:val="1"/>
      <w:numFmt w:val="decimal"/>
      <w:lvlText w:val="%1.%2.%3.%4.%5.%6.%7.%8.%9"/>
      <w:lvlJc w:val="left"/>
      <w:pPr>
        <w:ind w:left="3888" w:hanging="21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23a7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1323a7"/>
    <w:rPr>
      <w:rFonts w:ascii="Times New Roman" w:hAnsi="Times New Roman" w:eastAsia="Calibri" w:cs="Times New Roman"/>
      <w:sz w:val="28"/>
      <w:szCs w:val="28"/>
    </w:rPr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1323a7"/>
    <w:rPr>
      <w:rFonts w:ascii="Times New Roman" w:hAnsi="Times New Roman" w:eastAsia="Calibri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uiPriority w:val="99"/>
    <w:qFormat/>
    <w:rsid w:val="001323a7"/>
    <w:pPr>
      <w:widowControl w:val="false"/>
      <w:bidi w:val="0"/>
      <w:jc w:val="left"/>
    </w:pPr>
    <w:rPr>
      <w:rFonts w:ascii="Times New Roman" w:hAnsi="Times New Roman" w:eastAsia="Times New Roman" w:cs="Times New Roman"/>
      <w:bCs/>
      <w:color w:val="auto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1323a7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sz w:val="28"/>
      <w:szCs w:val="28"/>
      <w:lang w:val="ru-RU" w:eastAsia="en-US" w:bidi="ar-SA"/>
    </w:rPr>
  </w:style>
  <w:style w:type="paragraph" w:styleId="Style21">
    <w:name w:val="Header"/>
    <w:basedOn w:val="Normal"/>
    <w:link w:val="a5"/>
    <w:uiPriority w:val="99"/>
    <w:semiHidden/>
    <w:unhideWhenUsed/>
    <w:rsid w:val="001323a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semiHidden/>
    <w:unhideWhenUsed/>
    <w:rsid w:val="001323a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c265f"/>
    <w:pPr>
      <w:spacing w:before="0" w:after="200"/>
      <w:ind w:left="720" w:hanging="0"/>
      <w:contextualSpacing/>
    </w:pPr>
    <w:rPr/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2.e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9290-CAF5-43EB-AA4D-036A9A83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LibreOffice/5.2.3.3$Windows_x86 LibreOffice_project/d54a8868f08a7b39642414cf2c8ef2f228f780cf</Application>
  <Pages>15</Pages>
  <Words>3389</Words>
  <Characters>26990</Characters>
  <CharactersWithSpaces>30838</CharactersWithSpaces>
  <Paragraphs>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2019-07-25T05:22:00Z</dcterms:created>
  <dc:creator>Архив</dc:creator>
  <dc:description/>
  <dc:language>ru-RU</dc:language>
  <cp:lastModifiedBy>Архив</cp:lastModifiedBy>
  <cp:lastPrinted>2019-11-06T13:20:00Z</cp:lastPrinted>
  <dcterms:modified xsi:type="dcterms:W3CDTF">2019-11-07T05:29:00Z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